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57" w:rsidRDefault="00580B57" w:rsidP="00580B57">
      <w:pPr>
        <w:rPr>
          <w:rFonts w:ascii="Glypha Web Light Bold" w:hAnsi="Glypha Web Light Bold"/>
          <w:lang w:val="en-US"/>
        </w:rPr>
      </w:pPr>
      <w:r>
        <w:rPr>
          <w:rFonts w:ascii="Glypha Web Light Bold" w:hAnsi="Glypha Web Light Bold"/>
          <w:lang w:val="en-US"/>
        </w:rPr>
        <w:t>Abstract:</w:t>
      </w:r>
    </w:p>
    <w:p w:rsidR="00580B57" w:rsidRDefault="00580B57" w:rsidP="00580B57">
      <w:pPr>
        <w:rPr>
          <w:rFonts w:ascii="Arial" w:hAnsi="Arial" w:cs="Arial"/>
          <w:color w:val="393733"/>
          <w:sz w:val="20"/>
          <w:szCs w:val="20"/>
          <w:lang w:val="en-US"/>
        </w:rPr>
      </w:pPr>
      <w:r>
        <w:rPr>
          <w:rFonts w:ascii="Arial" w:hAnsi="Arial" w:cs="Arial"/>
          <w:color w:val="393733"/>
          <w:sz w:val="20"/>
          <w:szCs w:val="20"/>
          <w:lang w:val="en-US"/>
        </w:rPr>
        <w:t xml:space="preserve">“A good word never broke a tooth”. The significance of the </w:t>
      </w:r>
      <w:proofErr w:type="spellStart"/>
      <w:r>
        <w:rPr>
          <w:rFonts w:ascii="Arial" w:hAnsi="Arial" w:cs="Arial"/>
          <w:color w:val="393733"/>
          <w:sz w:val="20"/>
          <w:szCs w:val="20"/>
          <w:lang w:val="en-US"/>
        </w:rPr>
        <w:t>Brough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of </w:t>
      </w:r>
      <w:proofErr w:type="spellStart"/>
      <w:r>
        <w:rPr>
          <w:rFonts w:ascii="Arial" w:hAnsi="Arial" w:cs="Arial"/>
          <w:color w:val="393733"/>
          <w:sz w:val="20"/>
          <w:szCs w:val="20"/>
          <w:lang w:val="en-US"/>
        </w:rPr>
        <w:t>Birsay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amulet, OR 11</w:t>
      </w:r>
    </w:p>
    <w:p w:rsidR="00580B57" w:rsidRDefault="00580B57" w:rsidP="00580B57">
      <w:pPr>
        <w:rPr>
          <w:rFonts w:ascii="Arial" w:hAnsi="Arial" w:cs="Arial"/>
          <w:color w:val="393733"/>
          <w:sz w:val="20"/>
          <w:szCs w:val="20"/>
          <w:lang w:val="en-US"/>
        </w:rPr>
      </w:pPr>
      <w:r>
        <w:rPr>
          <w:rFonts w:ascii="Arial" w:hAnsi="Arial" w:cs="Arial"/>
          <w:color w:val="393733"/>
          <w:sz w:val="20"/>
          <w:szCs w:val="20"/>
          <w:lang w:val="en-US"/>
        </w:rPr>
        <w:t xml:space="preserve">Michael </w:t>
      </w:r>
      <w:proofErr w:type="spellStart"/>
      <w:r>
        <w:rPr>
          <w:rFonts w:ascii="Arial" w:hAnsi="Arial" w:cs="Arial"/>
          <w:color w:val="393733"/>
          <w:sz w:val="20"/>
          <w:szCs w:val="20"/>
          <w:lang w:val="en-US"/>
        </w:rPr>
        <w:t>Lerche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Nielsen, University of Copenhagen</w:t>
      </w:r>
    </w:p>
    <w:p w:rsidR="00580B57" w:rsidRDefault="00580B57" w:rsidP="00580B57">
      <w:pPr>
        <w:rPr>
          <w:rFonts w:ascii="Arial" w:hAnsi="Arial" w:cs="Arial"/>
          <w:color w:val="393733"/>
          <w:sz w:val="20"/>
          <w:szCs w:val="20"/>
          <w:lang w:val="en-US"/>
        </w:rPr>
      </w:pPr>
      <w:r>
        <w:rPr>
          <w:rFonts w:ascii="Arial" w:hAnsi="Arial" w:cs="Arial"/>
          <w:color w:val="393733"/>
          <w:sz w:val="20"/>
          <w:szCs w:val="20"/>
          <w:lang w:val="en-US"/>
        </w:rPr>
        <w:t xml:space="preserve">The well-known runic tooth pendant which was found in the late 1930s in the </w:t>
      </w:r>
      <w:proofErr w:type="spellStart"/>
      <w:r>
        <w:rPr>
          <w:rFonts w:ascii="Arial" w:hAnsi="Arial" w:cs="Arial"/>
          <w:color w:val="393733"/>
          <w:sz w:val="20"/>
          <w:szCs w:val="20"/>
          <w:lang w:val="en-US"/>
        </w:rPr>
        <w:t>Brough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of </w:t>
      </w:r>
      <w:proofErr w:type="spellStart"/>
      <w:r>
        <w:rPr>
          <w:rFonts w:ascii="Arial" w:hAnsi="Arial" w:cs="Arial"/>
          <w:color w:val="393733"/>
          <w:sz w:val="20"/>
          <w:szCs w:val="20"/>
          <w:lang w:val="en-US"/>
        </w:rPr>
        <w:t>Birsay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carries the opening of a Norse runic </w:t>
      </w:r>
      <w:proofErr w:type="spellStart"/>
      <w:r>
        <w:rPr>
          <w:rFonts w:ascii="Arial" w:hAnsi="Arial" w:cs="Arial"/>
          <w:b/>
          <w:bCs/>
          <w:color w:val="393733"/>
          <w:sz w:val="20"/>
          <w:szCs w:val="20"/>
          <w:lang w:val="en-US"/>
        </w:rPr>
        <w:t>fuþork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as described in detail by Michael P. Barnes and R. I. Page (2006 187-191). Due to the intriguing object itself, it’s a canine from a brown bear, there has been much speculation on how we should interpret the inscription. Does the </w:t>
      </w:r>
      <w:proofErr w:type="spellStart"/>
      <w:r>
        <w:rPr>
          <w:rFonts w:ascii="Arial" w:hAnsi="Arial" w:cs="Arial"/>
          <w:b/>
          <w:bCs/>
          <w:color w:val="393733"/>
          <w:sz w:val="20"/>
          <w:szCs w:val="20"/>
          <w:lang w:val="en-US"/>
        </w:rPr>
        <w:t>fuþork</w:t>
      </w:r>
      <w:proofErr w:type="spellEnd"/>
      <w:r>
        <w:rPr>
          <w:rFonts w:ascii="Arial" w:hAnsi="Arial" w:cs="Arial"/>
          <w:color w:val="393733"/>
          <w:sz w:val="20"/>
          <w:szCs w:val="20"/>
          <w:lang w:val="en-US"/>
        </w:rPr>
        <w:t xml:space="preserve"> imply a magic function or do the runes merely demonstrate an attempt to “try out a knife [or] to demonstrate literacy” (p. 191)? This paper wishes to launch yet another line of interpretation based on the implication of the double-lined runes which are used in the inscription.</w:t>
      </w:r>
    </w:p>
    <w:p w:rsidR="00580B57" w:rsidRDefault="00580B57" w:rsidP="00580B57">
      <w:pPr>
        <w:rPr>
          <w:rFonts w:ascii="Calibri" w:hAnsi="Calibri" w:cs="Times New Roman"/>
          <w:lang w:val="en-US"/>
        </w:rPr>
      </w:pPr>
    </w:p>
    <w:p w:rsidR="00580B57" w:rsidRDefault="00580B57" w:rsidP="00580B57">
      <w:pPr>
        <w:rPr>
          <w:lang w:val="en-US"/>
        </w:rPr>
      </w:pPr>
      <w:r>
        <w:rPr>
          <w:lang w:val="en-US"/>
        </w:rPr>
        <w:t>Best wishes from Copenhagen</w:t>
      </w:r>
    </w:p>
    <w:p w:rsidR="00580B57" w:rsidRDefault="00580B57" w:rsidP="00580B57">
      <w:pPr>
        <w:rPr>
          <w:lang w:val="en-US"/>
        </w:rPr>
      </w:pPr>
      <w:r>
        <w:rPr>
          <w:lang w:val="en-US"/>
        </w:rPr>
        <w:t>-Michael</w:t>
      </w:r>
    </w:p>
    <w:p w:rsidR="00B0167F" w:rsidRDefault="00B0167F">
      <w:bookmarkStart w:id="0" w:name="_GoBack"/>
      <w:bookmarkEnd w:id="0"/>
    </w:p>
    <w:sectPr w:rsidR="00B0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57" w:rsidRDefault="00580B57" w:rsidP="00580B57">
      <w:pPr>
        <w:spacing w:after="0" w:line="240" w:lineRule="auto"/>
      </w:pPr>
      <w:r>
        <w:separator/>
      </w:r>
    </w:p>
  </w:endnote>
  <w:endnote w:type="continuationSeparator" w:id="0">
    <w:p w:rsidR="00580B57" w:rsidRDefault="00580B57" w:rsidP="0058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ypha Web Light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57" w:rsidRDefault="00580B57" w:rsidP="00580B57">
      <w:pPr>
        <w:spacing w:after="0" w:line="240" w:lineRule="auto"/>
      </w:pPr>
      <w:r>
        <w:separator/>
      </w:r>
    </w:p>
  </w:footnote>
  <w:footnote w:type="continuationSeparator" w:id="0">
    <w:p w:rsidR="00580B57" w:rsidRDefault="00580B57" w:rsidP="0058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57"/>
    <w:rsid w:val="00580B57"/>
    <w:rsid w:val="00B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2DDA7-2D76-4A35-AF22-D01E409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57"/>
  </w:style>
  <w:style w:type="paragraph" w:styleId="Footer">
    <w:name w:val="footer"/>
    <w:basedOn w:val="Normal"/>
    <w:link w:val="FooterChar"/>
    <w:uiPriority w:val="99"/>
    <w:unhideWhenUsed/>
    <w:rsid w:val="0058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Orkney College UHI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Ljosland</dc:creator>
  <cp:keywords/>
  <dc:description/>
  <cp:lastModifiedBy>Ragnhild Ljosland</cp:lastModifiedBy>
  <cp:revision>1</cp:revision>
  <dcterms:created xsi:type="dcterms:W3CDTF">2015-01-27T12:07:00Z</dcterms:created>
  <dcterms:modified xsi:type="dcterms:W3CDTF">2015-01-27T12:08:00Z</dcterms:modified>
</cp:coreProperties>
</file>