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77EAB" w14:textId="204AD882" w:rsidR="00EC43CE" w:rsidRPr="003B07E3" w:rsidRDefault="003B07E3">
      <w:pPr>
        <w:rPr>
          <w:rFonts w:cstheme="minorHAnsi"/>
          <w:b/>
          <w:bCs/>
          <w:sz w:val="32"/>
          <w:szCs w:val="32"/>
        </w:rPr>
      </w:pPr>
      <w:r w:rsidRPr="003B07E3">
        <w:rPr>
          <w:rFonts w:cstheme="minorHAnsi"/>
          <w:b/>
          <w:bCs/>
          <w:sz w:val="32"/>
          <w:szCs w:val="32"/>
        </w:rPr>
        <w:t>Getting ready for ELIR</w:t>
      </w:r>
    </w:p>
    <w:p w14:paraId="7260B995" w14:textId="03BC787A" w:rsidR="003B07E3" w:rsidRPr="003B07E3" w:rsidRDefault="003B07E3">
      <w:pPr>
        <w:rPr>
          <w:rFonts w:cstheme="minorHAnsi"/>
        </w:rPr>
      </w:pPr>
    </w:p>
    <w:p w14:paraId="706690CC" w14:textId="7C0CD208" w:rsidR="003B07E3" w:rsidRPr="003B07E3" w:rsidRDefault="003B07E3">
      <w:pPr>
        <w:rPr>
          <w:rFonts w:cstheme="minorHAnsi"/>
          <w:b/>
          <w:bCs/>
        </w:rPr>
      </w:pPr>
      <w:r w:rsidRPr="003B07E3">
        <w:rPr>
          <w:rFonts w:cstheme="minorHAnsi"/>
          <w:b/>
          <w:bCs/>
        </w:rPr>
        <w:t>What is ELIR?</w:t>
      </w:r>
    </w:p>
    <w:p w14:paraId="3BB4E663" w14:textId="55A02607" w:rsidR="003B07E3" w:rsidRPr="003B07E3" w:rsidRDefault="003B07E3" w:rsidP="003B07E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B07E3">
        <w:rPr>
          <w:rFonts w:asciiTheme="minorHAnsi" w:hAnsiTheme="minorHAnsi" w:cstheme="minorHAnsi"/>
          <w:color w:val="4A4C4E"/>
          <w:sz w:val="22"/>
          <w:szCs w:val="22"/>
        </w:rPr>
        <w:t xml:space="preserve">Enhancement-led Institutional Review (ELIR) is an external review of higher education in the University, co-ordinated by Quality Assurance Agency Scotland (QAA Scotland). All universities in Scotland are reviewed on a </w:t>
      </w:r>
      <w:r w:rsidRPr="003B07E3">
        <w:rPr>
          <w:rFonts w:asciiTheme="minorHAnsi" w:hAnsiTheme="minorHAnsi" w:cstheme="minorHAnsi"/>
          <w:color w:val="4A4C4E"/>
          <w:sz w:val="22"/>
          <w:szCs w:val="22"/>
        </w:rPr>
        <w:t>four-year</w:t>
      </w:r>
      <w:r w:rsidRPr="003B07E3">
        <w:rPr>
          <w:rFonts w:asciiTheme="minorHAnsi" w:hAnsiTheme="minorHAnsi" w:cstheme="minorHAnsi"/>
          <w:color w:val="4A4C4E"/>
          <w:sz w:val="22"/>
          <w:szCs w:val="22"/>
        </w:rPr>
        <w:t xml:space="preserve"> cycle. The </w:t>
      </w:r>
      <w:proofErr w:type="gramStart"/>
      <w:r w:rsidRPr="003B07E3">
        <w:rPr>
          <w:rFonts w:asciiTheme="minorHAnsi" w:hAnsiTheme="minorHAnsi" w:cstheme="minorHAnsi"/>
          <w:color w:val="4A4C4E"/>
          <w:sz w:val="22"/>
          <w:szCs w:val="22"/>
        </w:rPr>
        <w:t>main focus</w:t>
      </w:r>
      <w:proofErr w:type="gramEnd"/>
      <w:r w:rsidRPr="003B07E3">
        <w:rPr>
          <w:rFonts w:asciiTheme="minorHAnsi" w:hAnsiTheme="minorHAnsi" w:cstheme="minorHAnsi"/>
          <w:color w:val="4A4C4E"/>
          <w:sz w:val="22"/>
          <w:szCs w:val="22"/>
        </w:rPr>
        <w:t xml:space="preserve"> of the review is the effectiveness of our approach to improving the student learning experience.</w:t>
      </w:r>
    </w:p>
    <w:p w14:paraId="12E285CE" w14:textId="50542DC1" w:rsidR="003B07E3" w:rsidRPr="003B07E3" w:rsidRDefault="003B07E3">
      <w:pPr>
        <w:rPr>
          <w:rFonts w:cstheme="minorHAnsi"/>
          <w:b/>
          <w:bCs/>
        </w:rPr>
      </w:pPr>
      <w:r w:rsidRPr="003B07E3">
        <w:rPr>
          <w:rFonts w:cstheme="minorHAnsi"/>
          <w:b/>
          <w:bCs/>
        </w:rPr>
        <w:t>Why is ELIR important?</w:t>
      </w:r>
    </w:p>
    <w:p w14:paraId="2E277176" w14:textId="77777777" w:rsidR="003B07E3" w:rsidRPr="003B07E3" w:rsidRDefault="003B07E3" w:rsidP="003B0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A4C4E"/>
          <w:lang w:eastAsia="en-IE"/>
        </w:rPr>
      </w:pPr>
      <w:r w:rsidRPr="003B07E3">
        <w:rPr>
          <w:rFonts w:eastAsia="Times New Roman" w:cstheme="minorHAnsi"/>
          <w:color w:val="4A4C4E"/>
          <w:lang w:eastAsia="en-IE"/>
        </w:rPr>
        <w:t>ELIR helps us improve what we do, and how we do it</w:t>
      </w:r>
    </w:p>
    <w:p w14:paraId="3A389A6D" w14:textId="77777777" w:rsidR="003B07E3" w:rsidRPr="003B07E3" w:rsidRDefault="003B07E3" w:rsidP="003B0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A4C4E"/>
          <w:lang w:eastAsia="en-IE"/>
        </w:rPr>
      </w:pPr>
      <w:r w:rsidRPr="003B07E3">
        <w:rPr>
          <w:rFonts w:eastAsia="Times New Roman" w:cstheme="minorHAnsi"/>
          <w:color w:val="4A4C4E"/>
          <w:lang w:eastAsia="en-IE"/>
        </w:rPr>
        <w:t>ELIR leads to a published judgement on the quality and academic standards of the university.</w:t>
      </w:r>
    </w:p>
    <w:p w14:paraId="19ED89C0" w14:textId="77777777" w:rsidR="003B07E3" w:rsidRDefault="003B07E3" w:rsidP="003B0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A4C4E"/>
          <w:lang w:eastAsia="en-IE"/>
        </w:rPr>
      </w:pPr>
      <w:r w:rsidRPr="003B07E3">
        <w:rPr>
          <w:rFonts w:eastAsia="Times New Roman" w:cstheme="minorHAnsi"/>
          <w:color w:val="4A4C4E"/>
          <w:lang w:eastAsia="en-IE"/>
        </w:rPr>
        <w:t xml:space="preserve">ELIR has a direct impact on our reputation – regional, </w:t>
      </w:r>
      <w:proofErr w:type="gramStart"/>
      <w:r w:rsidRPr="003B07E3">
        <w:rPr>
          <w:rFonts w:eastAsia="Times New Roman" w:cstheme="minorHAnsi"/>
          <w:color w:val="4A4C4E"/>
          <w:lang w:eastAsia="en-IE"/>
        </w:rPr>
        <w:t>national</w:t>
      </w:r>
      <w:proofErr w:type="gramEnd"/>
      <w:r w:rsidRPr="003B07E3">
        <w:rPr>
          <w:rFonts w:eastAsia="Times New Roman" w:cstheme="minorHAnsi"/>
          <w:color w:val="4A4C4E"/>
          <w:lang w:eastAsia="en-IE"/>
        </w:rPr>
        <w:t xml:space="preserve"> and international - our attractiveness to students, our ranking in ‘league tables’, our relationship with stakeholders.</w:t>
      </w:r>
    </w:p>
    <w:p w14:paraId="3127C81A" w14:textId="76FB18A6" w:rsidR="003B07E3" w:rsidRPr="003B07E3" w:rsidRDefault="003B07E3" w:rsidP="003B0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A4C4E"/>
          <w:lang w:eastAsia="en-IE"/>
        </w:rPr>
      </w:pPr>
      <w:r w:rsidRPr="003B07E3">
        <w:rPr>
          <w:rFonts w:eastAsia="Times New Roman" w:cstheme="minorHAnsi"/>
          <w:color w:val="4A4C4E"/>
          <w:lang w:eastAsia="en-IE"/>
        </w:rPr>
        <w:t>Engagement with ELIR is a statutory requirement, and one of Scottish Funding Council's (SFC) conditions of funding.</w:t>
      </w:r>
    </w:p>
    <w:p w14:paraId="486C3056" w14:textId="09333587" w:rsidR="003B07E3" w:rsidRPr="003B07E3" w:rsidRDefault="003B07E3" w:rsidP="003B07E3">
      <w:pPr>
        <w:tabs>
          <w:tab w:val="center" w:pos="4513"/>
        </w:tabs>
        <w:rPr>
          <w:rFonts w:cstheme="minorHAnsi"/>
          <w:b/>
          <w:bCs/>
        </w:rPr>
      </w:pPr>
      <w:r w:rsidRPr="003B07E3">
        <w:rPr>
          <w:rFonts w:cstheme="minorHAnsi"/>
          <w:b/>
          <w:bCs/>
        </w:rPr>
        <w:t>What does ELIR involve?</w:t>
      </w:r>
      <w:r w:rsidRPr="003B07E3">
        <w:rPr>
          <w:rFonts w:cstheme="minorHAnsi"/>
          <w:b/>
          <w:bCs/>
        </w:rPr>
        <w:tab/>
      </w:r>
    </w:p>
    <w:p w14:paraId="660D1335" w14:textId="77C8CD2F" w:rsidR="003B07E3" w:rsidRPr="003B07E3" w:rsidRDefault="003B07E3" w:rsidP="003B07E3">
      <w:pPr>
        <w:spacing w:before="100" w:beforeAutospacing="1" w:after="100" w:afterAutospacing="1" w:line="240" w:lineRule="auto"/>
        <w:rPr>
          <w:rFonts w:eastAsia="Times New Roman" w:cstheme="minorHAnsi"/>
          <w:color w:val="4A4C4E"/>
          <w:lang w:eastAsia="en-IE"/>
        </w:rPr>
      </w:pPr>
      <w:r w:rsidRPr="003B07E3">
        <w:rPr>
          <w:rFonts w:eastAsia="Times New Roman" w:cstheme="minorHAnsi"/>
          <w:color w:val="4A4C4E"/>
          <w:lang w:eastAsia="en-IE"/>
        </w:rPr>
        <w:t>The university submits a detailed self-evaluation (called the Reflective Analysis) and supporting evidence to QAA. This is drafted in consultation with colleagues from across the university and in partnership with our students. A panel visits the university to explore themes arising from our Reflective Analysis with groups of staff and students. The panel reaches a judgement, and reports on areas of good practice, and areas for development. The Reflective Analysis involves the four contextual themes.</w:t>
      </w:r>
    </w:p>
    <w:p w14:paraId="79C92E3A" w14:textId="14EFE1FA" w:rsidR="003B07E3" w:rsidRPr="003B07E3" w:rsidRDefault="003B07E3" w:rsidP="003B07E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A4C4E"/>
          <w:lang w:eastAsia="en-IE"/>
        </w:rPr>
      </w:pPr>
      <w:r w:rsidRPr="003B07E3">
        <w:rPr>
          <w:rFonts w:eastAsia="Times New Roman" w:cstheme="minorHAnsi"/>
          <w:b/>
          <w:bCs/>
          <w:color w:val="4A4C4E"/>
          <w:lang w:eastAsia="en-IE"/>
        </w:rPr>
        <w:t>Timeline – University’s Journey to ELIR 2021</w:t>
      </w:r>
    </w:p>
    <w:p w14:paraId="65273C6F" w14:textId="2570F920" w:rsidR="003B07E3" w:rsidRPr="003B07E3" w:rsidRDefault="003B07E3" w:rsidP="003B07E3">
      <w:pPr>
        <w:spacing w:before="100" w:beforeAutospacing="1" w:after="100" w:afterAutospacing="1" w:line="240" w:lineRule="auto"/>
        <w:rPr>
          <w:rFonts w:eastAsia="Times New Roman" w:cstheme="minorHAnsi"/>
          <w:color w:val="4A4C4E"/>
          <w:lang w:eastAsia="en-IE"/>
        </w:rPr>
      </w:pPr>
      <w:r w:rsidRPr="003B07E3">
        <w:rPr>
          <w:rFonts w:eastAsia="Times New Roman" w:cstheme="minorHAnsi"/>
          <w:color w:val="4A4C4E"/>
          <w:lang w:eastAsia="en-IE"/>
        </w:rPr>
        <w:t>October 2020 - Drafting Reflective Analysis outline structure (including four contextual themes)</w:t>
      </w:r>
    </w:p>
    <w:p w14:paraId="30410180" w14:textId="60AEC777" w:rsidR="003B07E3" w:rsidRPr="003B07E3" w:rsidRDefault="003B07E3" w:rsidP="003B07E3">
      <w:pPr>
        <w:spacing w:before="100" w:beforeAutospacing="1" w:after="100" w:afterAutospacing="1" w:line="240" w:lineRule="auto"/>
        <w:rPr>
          <w:rFonts w:eastAsia="Times New Roman" w:cstheme="minorHAnsi"/>
          <w:color w:val="4A4C4E"/>
          <w:lang w:eastAsia="en-IE"/>
        </w:rPr>
      </w:pPr>
      <w:r w:rsidRPr="003B07E3">
        <w:rPr>
          <w:rFonts w:eastAsia="Times New Roman" w:cstheme="minorHAnsi"/>
          <w:color w:val="4A4C4E"/>
          <w:lang w:eastAsia="en-IE"/>
        </w:rPr>
        <w:t>October 2020 – February 2021 – Consultation on initial draft report</w:t>
      </w:r>
    </w:p>
    <w:p w14:paraId="2C27077C" w14:textId="40C27D6B" w:rsidR="003B07E3" w:rsidRPr="003B07E3" w:rsidRDefault="003B07E3" w:rsidP="003B07E3">
      <w:pPr>
        <w:spacing w:before="100" w:beforeAutospacing="1" w:after="100" w:afterAutospacing="1" w:line="240" w:lineRule="auto"/>
        <w:rPr>
          <w:rFonts w:eastAsia="Times New Roman" w:cstheme="minorHAnsi"/>
          <w:color w:val="4A4C4E"/>
          <w:lang w:eastAsia="en-IE"/>
        </w:rPr>
      </w:pPr>
      <w:r w:rsidRPr="003B07E3">
        <w:rPr>
          <w:rFonts w:eastAsia="Times New Roman" w:cstheme="minorHAnsi"/>
          <w:color w:val="4A4C4E"/>
          <w:lang w:eastAsia="en-IE"/>
        </w:rPr>
        <w:t>March – May 2021 – Internal publication and further consultation</w:t>
      </w:r>
    </w:p>
    <w:p w14:paraId="00525588" w14:textId="3859F944" w:rsidR="003B07E3" w:rsidRPr="003B07E3" w:rsidRDefault="003B07E3" w:rsidP="003B07E3">
      <w:pPr>
        <w:spacing w:before="100" w:beforeAutospacing="1" w:after="100" w:afterAutospacing="1" w:line="240" w:lineRule="auto"/>
        <w:rPr>
          <w:rFonts w:eastAsia="Times New Roman" w:cstheme="minorHAnsi"/>
          <w:color w:val="4A4C4E"/>
          <w:lang w:eastAsia="en-IE"/>
        </w:rPr>
      </w:pPr>
      <w:r w:rsidRPr="003B07E3">
        <w:rPr>
          <w:rFonts w:eastAsia="Times New Roman" w:cstheme="minorHAnsi"/>
          <w:color w:val="4A4C4E"/>
          <w:lang w:eastAsia="en-IE"/>
        </w:rPr>
        <w:t>June – August 2021 – Internal approval and submission to QAA</w:t>
      </w:r>
    </w:p>
    <w:p w14:paraId="6EBC64F1" w14:textId="2D968A31" w:rsidR="003B07E3" w:rsidRPr="003B07E3" w:rsidRDefault="003B07E3" w:rsidP="003B07E3">
      <w:pPr>
        <w:spacing w:before="100" w:beforeAutospacing="1" w:after="100" w:afterAutospacing="1" w:line="240" w:lineRule="auto"/>
        <w:rPr>
          <w:rFonts w:eastAsia="Times New Roman" w:cstheme="minorHAnsi"/>
          <w:color w:val="4A4C4E"/>
          <w:lang w:eastAsia="en-IE"/>
        </w:rPr>
      </w:pPr>
      <w:r w:rsidRPr="003B07E3">
        <w:rPr>
          <w:rFonts w:eastAsia="Times New Roman" w:cstheme="minorHAnsi"/>
          <w:color w:val="4A4C4E"/>
          <w:lang w:eastAsia="en-IE"/>
        </w:rPr>
        <w:t>November 2021 – ELIR Review institutional visit</w:t>
      </w:r>
    </w:p>
    <w:p w14:paraId="0340482E" w14:textId="2E1A34B9" w:rsidR="003B07E3" w:rsidRPr="003B07E3" w:rsidRDefault="003B07E3" w:rsidP="003B07E3">
      <w:pPr>
        <w:spacing w:before="100" w:beforeAutospacing="1" w:after="100" w:afterAutospacing="1" w:line="240" w:lineRule="auto"/>
        <w:rPr>
          <w:rFonts w:eastAsia="Times New Roman" w:cstheme="minorHAnsi"/>
          <w:color w:val="4A4C4E"/>
          <w:lang w:eastAsia="en-IE"/>
        </w:rPr>
      </w:pPr>
      <w:r w:rsidRPr="003B07E3">
        <w:rPr>
          <w:rFonts w:eastAsia="Times New Roman" w:cstheme="minorHAnsi"/>
          <w:color w:val="4A4C4E"/>
          <w:lang w:eastAsia="en-IE"/>
        </w:rPr>
        <w:t>December 2021 – Early draft of the outcome report from ELIR</w:t>
      </w:r>
    </w:p>
    <w:p w14:paraId="5F996CCA" w14:textId="51BD038B" w:rsidR="003B07E3" w:rsidRPr="003B07E3" w:rsidRDefault="003B07E3" w:rsidP="003B07E3">
      <w:pPr>
        <w:spacing w:before="100" w:beforeAutospacing="1" w:after="100" w:afterAutospacing="1" w:line="240" w:lineRule="auto"/>
        <w:rPr>
          <w:rFonts w:eastAsia="Times New Roman" w:cstheme="minorHAnsi"/>
          <w:color w:val="4A4C4E"/>
          <w:lang w:eastAsia="en-IE"/>
        </w:rPr>
      </w:pPr>
      <w:r w:rsidRPr="003B07E3">
        <w:rPr>
          <w:rFonts w:eastAsia="Times New Roman" w:cstheme="minorHAnsi"/>
          <w:color w:val="4A4C4E"/>
          <w:lang w:eastAsia="en-IE"/>
        </w:rPr>
        <w:t xml:space="preserve">April 2022 – Final reports published </w:t>
      </w:r>
    </w:p>
    <w:p w14:paraId="7E12C529" w14:textId="6DD44CAB" w:rsidR="003B07E3" w:rsidRPr="003B07E3" w:rsidRDefault="003B07E3">
      <w:pPr>
        <w:rPr>
          <w:rFonts w:cstheme="minorHAnsi"/>
          <w:b/>
          <w:bCs/>
        </w:rPr>
      </w:pPr>
      <w:r w:rsidRPr="003B07E3">
        <w:rPr>
          <w:rFonts w:cstheme="minorHAnsi"/>
          <w:b/>
          <w:bCs/>
        </w:rPr>
        <w:t>The four contextual themes</w:t>
      </w:r>
    </w:p>
    <w:p w14:paraId="6C0F2B18" w14:textId="77777777" w:rsidR="003B07E3" w:rsidRPr="003B07E3" w:rsidRDefault="003B07E3" w:rsidP="003B07E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B07E3">
        <w:rPr>
          <w:rFonts w:asciiTheme="minorHAnsi" w:hAnsiTheme="minorHAnsi" w:cstheme="minorHAnsi"/>
          <w:sz w:val="22"/>
          <w:szCs w:val="22"/>
        </w:rPr>
        <w:t xml:space="preserve">Data - </w:t>
      </w:r>
      <w:r w:rsidRPr="003B07E3">
        <w:rPr>
          <w:rFonts w:asciiTheme="minorHAnsi" w:hAnsiTheme="minorHAnsi" w:cstheme="minorHAnsi"/>
          <w:sz w:val="22"/>
          <w:szCs w:val="22"/>
        </w:rPr>
        <w:t>How we use it to enhance the student experience</w:t>
      </w:r>
    </w:p>
    <w:p w14:paraId="71C13A72" w14:textId="77777777" w:rsidR="003B07E3" w:rsidRPr="003B07E3" w:rsidRDefault="003B07E3" w:rsidP="003B07E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B07E3">
        <w:rPr>
          <w:rFonts w:asciiTheme="minorHAnsi" w:hAnsiTheme="minorHAnsi" w:cstheme="minorHAnsi"/>
          <w:sz w:val="22"/>
          <w:szCs w:val="22"/>
        </w:rPr>
        <w:t xml:space="preserve">Student voice - </w:t>
      </w:r>
      <w:r w:rsidRPr="003B07E3">
        <w:rPr>
          <w:rFonts w:asciiTheme="minorHAnsi" w:hAnsiTheme="minorHAnsi" w:cstheme="minorHAnsi"/>
          <w:sz w:val="22"/>
          <w:szCs w:val="22"/>
        </w:rPr>
        <w:t>How we listen to and engage with our students</w:t>
      </w:r>
    </w:p>
    <w:p w14:paraId="10AA315D" w14:textId="77777777" w:rsidR="003B07E3" w:rsidRPr="003B07E3" w:rsidRDefault="003B07E3" w:rsidP="003B07E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B07E3">
        <w:rPr>
          <w:rFonts w:asciiTheme="minorHAnsi" w:hAnsiTheme="minorHAnsi" w:cstheme="minorHAnsi"/>
          <w:sz w:val="22"/>
          <w:szCs w:val="22"/>
        </w:rPr>
        <w:lastRenderedPageBreak/>
        <w:t xml:space="preserve">Employability - </w:t>
      </w:r>
      <w:r w:rsidRPr="003B07E3">
        <w:rPr>
          <w:rFonts w:asciiTheme="minorHAnsi" w:hAnsiTheme="minorHAnsi" w:cstheme="minorHAnsi"/>
          <w:sz w:val="22"/>
          <w:szCs w:val="22"/>
        </w:rPr>
        <w:t>How we support student employability</w:t>
      </w:r>
    </w:p>
    <w:p w14:paraId="6CD8E9F7" w14:textId="23DD31B6" w:rsidR="003B07E3" w:rsidRPr="003B07E3" w:rsidRDefault="003B07E3" w:rsidP="003B07E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B07E3">
        <w:rPr>
          <w:rFonts w:asciiTheme="minorHAnsi" w:hAnsiTheme="minorHAnsi" w:cstheme="minorHAnsi"/>
          <w:sz w:val="22"/>
          <w:szCs w:val="22"/>
        </w:rPr>
        <w:t xml:space="preserve">Implementation of the Learning and Teaching Enhancement Strategy - </w:t>
      </w:r>
      <w:r w:rsidRPr="003B07E3">
        <w:rPr>
          <w:rFonts w:asciiTheme="minorHAnsi" w:hAnsiTheme="minorHAnsi" w:cstheme="minorHAnsi"/>
          <w:sz w:val="22"/>
          <w:szCs w:val="22"/>
        </w:rPr>
        <w:t>How we use strategy to enhance practice</w:t>
      </w:r>
    </w:p>
    <w:p w14:paraId="555C2754" w14:textId="58949B25" w:rsidR="003B07E3" w:rsidRDefault="003B07E3"/>
    <w:sectPr w:rsidR="003B0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C7B52"/>
    <w:multiLevelType w:val="multilevel"/>
    <w:tmpl w:val="B1F4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34DD8"/>
    <w:multiLevelType w:val="multilevel"/>
    <w:tmpl w:val="34B0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E3"/>
    <w:rsid w:val="003B07E3"/>
    <w:rsid w:val="00E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39ED"/>
  <w15:chartTrackingRefBased/>
  <w15:docId w15:val="{B8C8ED35-5350-47BF-84E7-3AC5C83B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Steele</dc:creator>
  <cp:keywords/>
  <dc:description/>
  <cp:lastModifiedBy>Jane Steele</cp:lastModifiedBy>
  <cp:revision>1</cp:revision>
  <dcterms:created xsi:type="dcterms:W3CDTF">2020-10-27T11:50:00Z</dcterms:created>
  <dcterms:modified xsi:type="dcterms:W3CDTF">2020-10-27T11:59:00Z</dcterms:modified>
</cp:coreProperties>
</file>