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B15" w:rsidRPr="00A0684D" w:rsidRDefault="001B3B15" w:rsidP="009E6C25">
      <w:pPr>
        <w:rPr>
          <w:rFonts w:asciiTheme="minorHAnsi" w:hAnsiTheme="minorHAnsi" w:cs="Arial"/>
          <w:sz w:val="22"/>
        </w:rPr>
      </w:pPr>
    </w:p>
    <w:p w:rsidR="001B3B15" w:rsidRPr="00A0684D" w:rsidRDefault="001B3B15" w:rsidP="009E6C25">
      <w:pPr>
        <w:rPr>
          <w:rFonts w:asciiTheme="minorHAnsi" w:hAnsiTheme="minorHAnsi" w:cs="Arial"/>
          <w:sz w:val="22"/>
        </w:rPr>
      </w:pPr>
    </w:p>
    <w:p w:rsidR="001B3B15" w:rsidRPr="00A0684D" w:rsidRDefault="001B3B15" w:rsidP="009E6C25">
      <w:pPr>
        <w:rPr>
          <w:rFonts w:asciiTheme="minorHAnsi" w:hAnsiTheme="minorHAnsi" w:cs="Arial"/>
          <w:sz w:val="22"/>
        </w:rPr>
      </w:pPr>
    </w:p>
    <w:p w:rsidR="001B3B15" w:rsidRPr="00A0684D" w:rsidRDefault="001B3B15" w:rsidP="009E6C25">
      <w:pPr>
        <w:rPr>
          <w:rFonts w:asciiTheme="minorHAnsi" w:hAnsiTheme="minorHAnsi" w:cs="Arial"/>
          <w:sz w:val="22"/>
        </w:rPr>
      </w:pPr>
    </w:p>
    <w:p w:rsidR="001B3B15" w:rsidRPr="00A0684D" w:rsidRDefault="001B3B15" w:rsidP="009E6C25">
      <w:pPr>
        <w:rPr>
          <w:rFonts w:asciiTheme="minorHAnsi" w:hAnsiTheme="minorHAnsi" w:cs="Arial"/>
          <w:sz w:val="22"/>
        </w:rPr>
      </w:pPr>
    </w:p>
    <w:p w:rsidR="001B3B15" w:rsidRPr="00A0684D" w:rsidRDefault="001B3B15" w:rsidP="001B3B15">
      <w:pPr>
        <w:pStyle w:val="Default"/>
        <w:rPr>
          <w:rFonts w:asciiTheme="minorHAnsi" w:hAnsiTheme="minorHAnsi"/>
          <w:sz w:val="22"/>
          <w:szCs w:val="22"/>
        </w:rPr>
      </w:pPr>
    </w:p>
    <w:p w:rsidR="001B3B15" w:rsidRPr="00693DD3" w:rsidRDefault="001B3B15" w:rsidP="001B3B15">
      <w:pPr>
        <w:pStyle w:val="Default"/>
        <w:rPr>
          <w:rFonts w:asciiTheme="minorHAnsi" w:hAnsiTheme="minorHAnsi"/>
          <w:sz w:val="32"/>
          <w:szCs w:val="32"/>
        </w:rPr>
      </w:pPr>
      <w:r w:rsidRPr="00693DD3">
        <w:rPr>
          <w:rFonts w:asciiTheme="minorHAnsi" w:hAnsiTheme="minorHAnsi"/>
          <w:b/>
          <w:bCs/>
          <w:sz w:val="32"/>
          <w:szCs w:val="32"/>
        </w:rPr>
        <w:t xml:space="preserve">University of the Highlands and Islands </w:t>
      </w:r>
    </w:p>
    <w:p w:rsidR="001B3B15" w:rsidRPr="00693DD3" w:rsidRDefault="001B3B15" w:rsidP="001B3B15">
      <w:pPr>
        <w:pStyle w:val="Default"/>
        <w:rPr>
          <w:rFonts w:asciiTheme="minorHAnsi" w:hAnsiTheme="minorHAnsi"/>
          <w:b/>
          <w:bCs/>
          <w:sz w:val="32"/>
          <w:szCs w:val="32"/>
        </w:rPr>
      </w:pPr>
    </w:p>
    <w:p w:rsidR="001B3B15" w:rsidRPr="00693DD3" w:rsidRDefault="001B3B15" w:rsidP="001B3B15">
      <w:pPr>
        <w:pStyle w:val="Default"/>
        <w:rPr>
          <w:rFonts w:asciiTheme="minorHAnsi" w:hAnsiTheme="minorHAnsi"/>
          <w:b/>
          <w:bCs/>
          <w:sz w:val="32"/>
          <w:szCs w:val="32"/>
        </w:rPr>
      </w:pPr>
    </w:p>
    <w:p w:rsidR="001B3B15" w:rsidRPr="00693DD3" w:rsidRDefault="001B3B15" w:rsidP="001B3B15">
      <w:pPr>
        <w:pStyle w:val="Default"/>
        <w:rPr>
          <w:rFonts w:asciiTheme="minorHAnsi" w:hAnsiTheme="minorHAnsi"/>
          <w:b/>
          <w:bCs/>
          <w:sz w:val="32"/>
          <w:szCs w:val="32"/>
        </w:rPr>
      </w:pPr>
      <w:r w:rsidRPr="00693DD3">
        <w:rPr>
          <w:rFonts w:asciiTheme="minorHAnsi" w:hAnsiTheme="minorHAnsi"/>
          <w:b/>
          <w:bCs/>
          <w:sz w:val="32"/>
          <w:szCs w:val="32"/>
        </w:rPr>
        <w:t>Gender Action Plan</w:t>
      </w:r>
    </w:p>
    <w:p w:rsidR="001B3B15" w:rsidRPr="00693DD3" w:rsidRDefault="001B3B15" w:rsidP="001B3B15">
      <w:pPr>
        <w:pStyle w:val="Default"/>
        <w:rPr>
          <w:rFonts w:asciiTheme="minorHAnsi" w:hAnsiTheme="minorHAnsi"/>
          <w:b/>
          <w:bCs/>
          <w:sz w:val="32"/>
          <w:szCs w:val="32"/>
        </w:rPr>
      </w:pPr>
    </w:p>
    <w:p w:rsidR="0011737D" w:rsidRPr="00693DD3" w:rsidRDefault="0011737D" w:rsidP="001B3B15">
      <w:pPr>
        <w:pStyle w:val="Default"/>
        <w:rPr>
          <w:rFonts w:asciiTheme="minorHAnsi" w:hAnsiTheme="minorHAnsi"/>
          <w:b/>
          <w:bCs/>
          <w:sz w:val="32"/>
          <w:szCs w:val="32"/>
        </w:rPr>
      </w:pPr>
    </w:p>
    <w:p w:rsidR="001B3B15" w:rsidRPr="00693DD3" w:rsidRDefault="001B3B15" w:rsidP="001B3B15">
      <w:pPr>
        <w:pStyle w:val="Default"/>
        <w:rPr>
          <w:rFonts w:asciiTheme="minorHAnsi" w:hAnsiTheme="minorHAnsi"/>
          <w:sz w:val="32"/>
          <w:szCs w:val="32"/>
        </w:rPr>
      </w:pPr>
      <w:r w:rsidRPr="00693DD3">
        <w:rPr>
          <w:rFonts w:asciiTheme="minorHAnsi" w:hAnsiTheme="minorHAnsi"/>
          <w:b/>
          <w:bCs/>
          <w:sz w:val="32"/>
          <w:szCs w:val="32"/>
        </w:rPr>
        <w:t xml:space="preserve">July 2017 </w:t>
      </w:r>
    </w:p>
    <w:p w:rsidR="001B3B15" w:rsidRPr="00A0684D" w:rsidRDefault="001B3B15" w:rsidP="001B3B15">
      <w:pPr>
        <w:rPr>
          <w:rFonts w:asciiTheme="minorHAnsi" w:hAnsiTheme="minorHAnsi" w:cs="Calibri"/>
          <w:b/>
          <w:bCs/>
          <w:sz w:val="22"/>
        </w:rPr>
      </w:pPr>
    </w:p>
    <w:p w:rsidR="001B3B15" w:rsidRPr="00A0684D" w:rsidRDefault="001B3B15" w:rsidP="001B3B15">
      <w:pPr>
        <w:rPr>
          <w:rFonts w:asciiTheme="minorHAnsi" w:hAnsiTheme="minorHAnsi" w:cs="Calibri"/>
          <w:b/>
          <w:bCs/>
          <w:sz w:val="22"/>
        </w:rPr>
      </w:pPr>
    </w:p>
    <w:p w:rsidR="001B3B15" w:rsidRPr="00A0684D" w:rsidRDefault="001B3B15" w:rsidP="001B3B15">
      <w:pPr>
        <w:rPr>
          <w:rFonts w:asciiTheme="minorHAnsi" w:hAnsiTheme="minorHAnsi" w:cs="Calibri"/>
          <w:b/>
          <w:bCs/>
          <w:sz w:val="22"/>
        </w:rPr>
      </w:pPr>
    </w:p>
    <w:p w:rsidR="001B3B15" w:rsidRPr="00A0684D" w:rsidRDefault="001B3B15" w:rsidP="001B3B15">
      <w:pPr>
        <w:rPr>
          <w:rFonts w:asciiTheme="minorHAnsi" w:hAnsiTheme="minorHAnsi" w:cs="Calibri"/>
          <w:b/>
          <w:bCs/>
          <w:sz w:val="22"/>
        </w:rPr>
      </w:pPr>
    </w:p>
    <w:p w:rsidR="001B3B15" w:rsidRPr="00A0684D" w:rsidRDefault="001B3B15" w:rsidP="001B3B15">
      <w:pPr>
        <w:rPr>
          <w:rFonts w:asciiTheme="minorHAnsi" w:hAnsiTheme="minorHAnsi" w:cs="Calibri"/>
          <w:b/>
          <w:bCs/>
          <w:sz w:val="22"/>
        </w:rPr>
      </w:pPr>
    </w:p>
    <w:p w:rsidR="001B3B15" w:rsidRPr="00A0684D" w:rsidRDefault="001B3B15" w:rsidP="001B3B15">
      <w:pPr>
        <w:rPr>
          <w:rFonts w:asciiTheme="minorHAnsi" w:hAnsiTheme="minorHAnsi" w:cs="Calibri"/>
          <w:b/>
          <w:bCs/>
          <w:sz w:val="22"/>
        </w:rPr>
      </w:pPr>
    </w:p>
    <w:p w:rsidR="001B3B15" w:rsidRPr="00A0684D" w:rsidRDefault="001B3B15" w:rsidP="001B3B15">
      <w:pPr>
        <w:rPr>
          <w:rFonts w:asciiTheme="minorHAnsi" w:hAnsiTheme="minorHAnsi" w:cs="Calibri"/>
          <w:b/>
          <w:bCs/>
          <w:sz w:val="22"/>
        </w:rPr>
      </w:pPr>
    </w:p>
    <w:p w:rsidR="001B3B15" w:rsidRPr="00A0684D" w:rsidRDefault="001B3B15" w:rsidP="001B3B15">
      <w:pPr>
        <w:rPr>
          <w:rFonts w:asciiTheme="minorHAnsi" w:hAnsiTheme="minorHAnsi" w:cs="Calibri"/>
          <w:b/>
          <w:bCs/>
          <w:sz w:val="22"/>
        </w:rPr>
      </w:pPr>
    </w:p>
    <w:p w:rsidR="001B3B15" w:rsidRPr="00A0684D" w:rsidRDefault="001B3B15" w:rsidP="001B3B15">
      <w:pPr>
        <w:rPr>
          <w:rFonts w:asciiTheme="minorHAnsi" w:hAnsiTheme="minorHAnsi" w:cs="Calibri"/>
          <w:b/>
          <w:bCs/>
          <w:sz w:val="22"/>
        </w:rPr>
      </w:pPr>
    </w:p>
    <w:p w:rsidR="001B3B15" w:rsidRPr="00A0684D" w:rsidRDefault="00C21C3E" w:rsidP="001B3B15">
      <w:pPr>
        <w:rPr>
          <w:rFonts w:asciiTheme="minorHAnsi" w:hAnsiTheme="minorHAnsi" w:cs="Calibri"/>
          <w:b/>
          <w:bCs/>
          <w:sz w:val="22"/>
        </w:rPr>
      </w:pPr>
      <w:r>
        <w:rPr>
          <w:rFonts w:asciiTheme="minorHAnsi" w:hAnsiTheme="minorHAnsi" w:cs="Calibri"/>
          <w:b/>
          <w:bCs/>
          <w:sz w:val="22"/>
        </w:rPr>
        <w:t xml:space="preserve">Signature: </w:t>
      </w:r>
      <w:r w:rsidRPr="00C21C3E">
        <w:rPr>
          <w:rFonts w:asciiTheme="minorHAnsi" w:hAnsiTheme="minorHAnsi" w:cs="Calibri"/>
          <w:b/>
          <w:bCs/>
          <w:sz w:val="22"/>
        </w:rPr>
        <w:t>Principal and Vice-Chancellor</w:t>
      </w:r>
    </w:p>
    <w:p w:rsidR="001B3B15" w:rsidRPr="00A0684D" w:rsidRDefault="00181755" w:rsidP="001B3B15">
      <w:pPr>
        <w:rPr>
          <w:rFonts w:asciiTheme="minorHAnsi" w:hAnsiTheme="minorHAnsi" w:cs="Calibri"/>
          <w:b/>
          <w:bCs/>
          <w:sz w:val="22"/>
        </w:rPr>
      </w:pPr>
      <w:r w:rsidRPr="00512947">
        <w:rPr>
          <w:noProof/>
          <w:lang w:eastAsia="en-GB"/>
        </w:rPr>
        <w:drawing>
          <wp:inline distT="0" distB="0" distL="0" distR="0" wp14:anchorId="1C250122" wp14:editId="52A92681">
            <wp:extent cx="3581400" cy="130575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419" cy="1309769"/>
                    </a:xfrm>
                    <a:prstGeom prst="rect">
                      <a:avLst/>
                    </a:prstGeom>
                    <a:noFill/>
                    <a:ln>
                      <a:noFill/>
                    </a:ln>
                  </pic:spPr>
                </pic:pic>
              </a:graphicData>
            </a:graphic>
          </wp:inline>
        </w:drawing>
      </w:r>
    </w:p>
    <w:p w:rsidR="0011737D" w:rsidRPr="00A0684D" w:rsidRDefault="0011737D" w:rsidP="009E6C25">
      <w:pPr>
        <w:rPr>
          <w:rFonts w:asciiTheme="minorHAnsi" w:hAnsiTheme="minorHAnsi" w:cs="Calibri"/>
          <w:b/>
          <w:bCs/>
          <w:sz w:val="22"/>
        </w:rPr>
      </w:pPr>
    </w:p>
    <w:p w:rsidR="0011737D" w:rsidRPr="00A0684D" w:rsidRDefault="001B3B15" w:rsidP="009E6C25">
      <w:pPr>
        <w:rPr>
          <w:rFonts w:asciiTheme="minorHAnsi" w:hAnsiTheme="minorHAnsi" w:cs="Calibri"/>
          <w:b/>
          <w:bCs/>
          <w:sz w:val="22"/>
        </w:rPr>
      </w:pPr>
      <w:r w:rsidRPr="00A0684D">
        <w:rPr>
          <w:rFonts w:asciiTheme="minorHAnsi" w:hAnsiTheme="minorHAnsi" w:cs="Calibri"/>
          <w:b/>
          <w:bCs/>
          <w:sz w:val="22"/>
        </w:rPr>
        <w:t>Please ask if you, or someone you know, would like this document</w:t>
      </w:r>
      <w:r w:rsidR="0011737D" w:rsidRPr="00A0684D">
        <w:rPr>
          <w:rFonts w:asciiTheme="minorHAnsi" w:hAnsiTheme="minorHAnsi" w:cs="Calibri"/>
          <w:b/>
          <w:bCs/>
          <w:sz w:val="22"/>
        </w:rPr>
        <w:t xml:space="preserve"> in a different format</w:t>
      </w:r>
    </w:p>
    <w:p w:rsidR="0011737D" w:rsidRPr="00A0684D" w:rsidRDefault="0011737D">
      <w:pPr>
        <w:spacing w:line="259" w:lineRule="auto"/>
        <w:rPr>
          <w:rFonts w:asciiTheme="minorHAnsi" w:hAnsiTheme="minorHAnsi" w:cs="Calibri"/>
          <w:b/>
          <w:bCs/>
          <w:sz w:val="22"/>
        </w:rPr>
      </w:pPr>
      <w:r w:rsidRPr="00A0684D">
        <w:rPr>
          <w:rFonts w:asciiTheme="minorHAnsi" w:hAnsiTheme="minorHAnsi" w:cs="Calibri"/>
          <w:b/>
          <w:bCs/>
          <w:sz w:val="22"/>
        </w:rPr>
        <w:br w:type="page"/>
      </w:r>
    </w:p>
    <w:p w:rsidR="00FE063E" w:rsidRDefault="003216E4">
      <w:pPr>
        <w:spacing w:line="259" w:lineRule="auto"/>
        <w:rPr>
          <w:rFonts w:asciiTheme="minorHAnsi" w:hAnsiTheme="minorHAnsi" w:cs="Arial"/>
          <w:b/>
          <w:sz w:val="22"/>
        </w:rPr>
      </w:pPr>
      <w:r>
        <w:rPr>
          <w:rFonts w:asciiTheme="minorHAnsi" w:hAnsiTheme="minorHAnsi" w:cs="Arial"/>
          <w:b/>
          <w:sz w:val="22"/>
        </w:rPr>
        <w:lastRenderedPageBreak/>
        <w:t>Contents</w:t>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t>Page</w:t>
      </w:r>
    </w:p>
    <w:p w:rsidR="00FE063E" w:rsidRDefault="00FE063E">
      <w:pPr>
        <w:spacing w:line="259" w:lineRule="auto"/>
        <w:rPr>
          <w:rFonts w:asciiTheme="minorHAnsi" w:hAnsiTheme="minorHAnsi" w:cs="Arial"/>
          <w:b/>
          <w:sz w:val="22"/>
        </w:rPr>
      </w:pPr>
    </w:p>
    <w:p w:rsidR="00FE063E" w:rsidRDefault="00FE063E">
      <w:pPr>
        <w:spacing w:line="259" w:lineRule="auto"/>
        <w:rPr>
          <w:rFonts w:asciiTheme="minorHAnsi" w:hAnsiTheme="minorHAnsi" w:cs="Arial"/>
          <w:sz w:val="22"/>
        </w:rPr>
      </w:pPr>
      <w:r>
        <w:rPr>
          <w:rFonts w:asciiTheme="minorHAnsi" w:hAnsiTheme="minorHAnsi" w:cs="Arial"/>
          <w:sz w:val="22"/>
        </w:rPr>
        <w:t>Introduction</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1</w:t>
      </w:r>
    </w:p>
    <w:p w:rsidR="00FE063E" w:rsidRDefault="00FE063E">
      <w:pPr>
        <w:spacing w:line="259" w:lineRule="auto"/>
        <w:rPr>
          <w:rFonts w:asciiTheme="minorHAnsi" w:hAnsiTheme="minorHAnsi" w:cs="Arial"/>
          <w:sz w:val="22"/>
        </w:rPr>
      </w:pPr>
      <w:r>
        <w:rPr>
          <w:rFonts w:asciiTheme="minorHAnsi" w:hAnsiTheme="minorHAnsi" w:cs="Arial"/>
          <w:sz w:val="22"/>
        </w:rPr>
        <w:t>Our equalities commitments</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4</w:t>
      </w:r>
    </w:p>
    <w:p w:rsidR="00FE063E" w:rsidRDefault="00FE063E">
      <w:pPr>
        <w:spacing w:line="259" w:lineRule="auto"/>
        <w:rPr>
          <w:rFonts w:asciiTheme="minorHAnsi" w:hAnsiTheme="minorHAnsi" w:cs="Arial"/>
          <w:sz w:val="22"/>
        </w:rPr>
      </w:pPr>
      <w:r>
        <w:rPr>
          <w:rFonts w:asciiTheme="minorHAnsi" w:hAnsiTheme="minorHAnsi" w:cs="Arial"/>
          <w:sz w:val="22"/>
        </w:rPr>
        <w:t>Developing our Gender Action Plan</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4</w:t>
      </w:r>
    </w:p>
    <w:p w:rsidR="00FE063E" w:rsidRDefault="00FE063E">
      <w:pPr>
        <w:spacing w:line="259" w:lineRule="auto"/>
        <w:rPr>
          <w:rFonts w:asciiTheme="minorHAnsi" w:hAnsiTheme="minorHAnsi" w:cs="Arial"/>
          <w:sz w:val="22"/>
        </w:rPr>
      </w:pPr>
      <w:r>
        <w:rPr>
          <w:rFonts w:asciiTheme="minorHAnsi" w:hAnsiTheme="minorHAnsi" w:cs="Arial"/>
          <w:sz w:val="22"/>
        </w:rPr>
        <w:t>Our evidence base</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5</w:t>
      </w:r>
    </w:p>
    <w:p w:rsidR="00FE063E" w:rsidRDefault="00FE063E">
      <w:pPr>
        <w:spacing w:line="259" w:lineRule="auto"/>
        <w:rPr>
          <w:rFonts w:asciiTheme="minorHAnsi" w:hAnsiTheme="minorHAnsi" w:cs="Arial"/>
          <w:sz w:val="22"/>
        </w:rPr>
      </w:pPr>
      <w:r>
        <w:rPr>
          <w:rFonts w:asciiTheme="minorHAnsi" w:hAnsiTheme="minorHAnsi" w:cs="Arial"/>
          <w:sz w:val="22"/>
        </w:rPr>
        <w:t>Setting Subject Network targets</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5</w:t>
      </w:r>
    </w:p>
    <w:p w:rsidR="00FE063E" w:rsidRDefault="00FE063E">
      <w:pPr>
        <w:spacing w:line="259" w:lineRule="auto"/>
        <w:rPr>
          <w:rFonts w:asciiTheme="minorHAnsi" w:hAnsiTheme="minorHAnsi" w:cs="Arial"/>
          <w:sz w:val="22"/>
        </w:rPr>
      </w:pPr>
      <w:r>
        <w:rPr>
          <w:rFonts w:asciiTheme="minorHAnsi" w:hAnsiTheme="minorHAnsi" w:cs="Arial"/>
          <w:sz w:val="22"/>
        </w:rPr>
        <w:t>Our Staffing targets</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5</w:t>
      </w:r>
    </w:p>
    <w:p w:rsidR="00FE063E" w:rsidRDefault="002C510D">
      <w:pPr>
        <w:spacing w:line="259" w:lineRule="auto"/>
        <w:rPr>
          <w:rFonts w:asciiTheme="minorHAnsi" w:hAnsiTheme="minorHAnsi" w:cs="Arial"/>
          <w:sz w:val="22"/>
        </w:rPr>
      </w:pPr>
      <w:r>
        <w:rPr>
          <w:rFonts w:asciiTheme="minorHAnsi" w:hAnsiTheme="minorHAnsi" w:cs="Arial"/>
          <w:sz w:val="22"/>
        </w:rPr>
        <w:t>How we are currently embedding gender equality:</w:t>
      </w:r>
    </w:p>
    <w:p w:rsidR="00FE063E" w:rsidRDefault="00FE063E">
      <w:pPr>
        <w:spacing w:line="259" w:lineRule="auto"/>
        <w:rPr>
          <w:rFonts w:asciiTheme="minorHAnsi" w:hAnsiTheme="minorHAnsi" w:cs="Arial"/>
          <w:sz w:val="22"/>
        </w:rPr>
      </w:pPr>
      <w:r>
        <w:rPr>
          <w:rFonts w:asciiTheme="minorHAnsi" w:hAnsiTheme="minorHAnsi" w:cs="Arial"/>
          <w:sz w:val="22"/>
        </w:rPr>
        <w:t>1</w:t>
      </w:r>
      <w:r>
        <w:rPr>
          <w:rFonts w:asciiTheme="minorHAnsi" w:hAnsiTheme="minorHAnsi" w:cs="Arial"/>
          <w:sz w:val="22"/>
        </w:rPr>
        <w:tab/>
        <w:t>Infrastructure</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6</w:t>
      </w:r>
    </w:p>
    <w:p w:rsidR="00FE063E" w:rsidRDefault="00FE063E">
      <w:pPr>
        <w:spacing w:line="259" w:lineRule="auto"/>
        <w:rPr>
          <w:rFonts w:asciiTheme="minorHAnsi" w:hAnsiTheme="minorHAnsi" w:cs="Arial"/>
          <w:sz w:val="22"/>
        </w:rPr>
      </w:pPr>
      <w:r>
        <w:rPr>
          <w:rFonts w:asciiTheme="minorHAnsi" w:hAnsiTheme="minorHAnsi" w:cs="Arial"/>
          <w:sz w:val="22"/>
        </w:rPr>
        <w:t>2</w:t>
      </w:r>
      <w:r>
        <w:rPr>
          <w:rFonts w:asciiTheme="minorHAnsi" w:hAnsiTheme="minorHAnsi" w:cs="Arial"/>
          <w:sz w:val="22"/>
        </w:rPr>
        <w:tab/>
        <w:t>Influencing the influencers</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12</w:t>
      </w:r>
    </w:p>
    <w:p w:rsidR="00FE063E" w:rsidRDefault="00FE063E">
      <w:pPr>
        <w:spacing w:line="259" w:lineRule="auto"/>
        <w:rPr>
          <w:rFonts w:asciiTheme="minorHAnsi" w:hAnsiTheme="minorHAnsi" w:cs="Arial"/>
          <w:sz w:val="22"/>
        </w:rPr>
      </w:pPr>
      <w:r>
        <w:rPr>
          <w:rFonts w:asciiTheme="minorHAnsi" w:hAnsiTheme="minorHAnsi" w:cs="Arial"/>
          <w:sz w:val="22"/>
        </w:rPr>
        <w:t>3</w:t>
      </w:r>
      <w:r>
        <w:rPr>
          <w:rFonts w:asciiTheme="minorHAnsi" w:hAnsiTheme="minorHAnsi" w:cs="Arial"/>
          <w:sz w:val="22"/>
        </w:rPr>
        <w:tab/>
        <w:t>Raising awareness and aspirations</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14</w:t>
      </w:r>
    </w:p>
    <w:p w:rsidR="00FE063E" w:rsidRDefault="00FE063E">
      <w:pPr>
        <w:spacing w:line="259" w:lineRule="auto"/>
        <w:rPr>
          <w:rFonts w:asciiTheme="minorHAnsi" w:hAnsiTheme="minorHAnsi" w:cs="Arial"/>
          <w:sz w:val="22"/>
        </w:rPr>
      </w:pPr>
      <w:r>
        <w:rPr>
          <w:rFonts w:asciiTheme="minorHAnsi" w:hAnsiTheme="minorHAnsi" w:cs="Arial"/>
          <w:sz w:val="22"/>
        </w:rPr>
        <w:t>4</w:t>
      </w:r>
      <w:r>
        <w:rPr>
          <w:rFonts w:asciiTheme="minorHAnsi" w:hAnsiTheme="minorHAnsi" w:cs="Arial"/>
          <w:sz w:val="22"/>
        </w:rPr>
        <w:tab/>
        <w:t>Encouraging aspirations</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16</w:t>
      </w:r>
    </w:p>
    <w:p w:rsidR="00FE063E" w:rsidRDefault="00FE063E">
      <w:pPr>
        <w:spacing w:line="259" w:lineRule="auto"/>
        <w:rPr>
          <w:rFonts w:asciiTheme="minorHAnsi" w:hAnsiTheme="minorHAnsi" w:cs="Arial"/>
          <w:sz w:val="22"/>
        </w:rPr>
      </w:pPr>
      <w:r>
        <w:rPr>
          <w:rFonts w:asciiTheme="minorHAnsi" w:hAnsiTheme="minorHAnsi" w:cs="Arial"/>
          <w:sz w:val="22"/>
        </w:rPr>
        <w:t>5</w:t>
      </w:r>
      <w:r>
        <w:rPr>
          <w:rFonts w:asciiTheme="minorHAnsi" w:hAnsiTheme="minorHAnsi" w:cs="Arial"/>
          <w:sz w:val="22"/>
        </w:rPr>
        <w:tab/>
        <w:t>Supporting success</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18</w:t>
      </w:r>
    </w:p>
    <w:p w:rsidR="00FE063E" w:rsidRDefault="00B6156C">
      <w:pPr>
        <w:spacing w:line="259" w:lineRule="auto"/>
        <w:rPr>
          <w:rFonts w:asciiTheme="minorHAnsi" w:hAnsiTheme="minorHAnsi" w:cs="Arial"/>
          <w:sz w:val="22"/>
        </w:rPr>
      </w:pPr>
      <w:r>
        <w:rPr>
          <w:rFonts w:asciiTheme="minorHAnsi" w:hAnsiTheme="minorHAnsi" w:cs="Arial"/>
          <w:sz w:val="22"/>
        </w:rPr>
        <w:t xml:space="preserve">Setting </w:t>
      </w:r>
      <w:r w:rsidR="00FE063E">
        <w:rPr>
          <w:rFonts w:asciiTheme="minorHAnsi" w:hAnsiTheme="minorHAnsi" w:cs="Arial"/>
          <w:sz w:val="22"/>
        </w:rPr>
        <w:t>Pan-university targets</w:t>
      </w:r>
      <w:r w:rsidR="00FE063E">
        <w:rPr>
          <w:rFonts w:asciiTheme="minorHAnsi" w:hAnsiTheme="minorHAnsi" w:cs="Arial"/>
          <w:sz w:val="22"/>
        </w:rPr>
        <w:tab/>
      </w:r>
      <w:r w:rsidR="00FE063E">
        <w:rPr>
          <w:rFonts w:asciiTheme="minorHAnsi" w:hAnsiTheme="minorHAnsi" w:cs="Arial"/>
          <w:sz w:val="22"/>
        </w:rPr>
        <w:tab/>
      </w:r>
      <w:r w:rsidR="00FE063E">
        <w:rPr>
          <w:rFonts w:asciiTheme="minorHAnsi" w:hAnsiTheme="minorHAnsi" w:cs="Arial"/>
          <w:sz w:val="22"/>
        </w:rPr>
        <w:tab/>
      </w:r>
      <w:r w:rsidR="00FE063E">
        <w:rPr>
          <w:rFonts w:asciiTheme="minorHAnsi" w:hAnsiTheme="minorHAnsi" w:cs="Arial"/>
          <w:sz w:val="22"/>
        </w:rPr>
        <w:tab/>
      </w:r>
      <w:r w:rsidR="00FE063E">
        <w:rPr>
          <w:rFonts w:asciiTheme="minorHAnsi" w:hAnsiTheme="minorHAnsi" w:cs="Arial"/>
          <w:sz w:val="22"/>
        </w:rPr>
        <w:tab/>
      </w:r>
      <w:r w:rsidR="00FE063E">
        <w:rPr>
          <w:rFonts w:asciiTheme="minorHAnsi" w:hAnsiTheme="minorHAnsi" w:cs="Arial"/>
          <w:sz w:val="22"/>
        </w:rPr>
        <w:tab/>
      </w:r>
      <w:r w:rsidR="00FE063E">
        <w:rPr>
          <w:rFonts w:asciiTheme="minorHAnsi" w:hAnsiTheme="minorHAnsi" w:cs="Arial"/>
          <w:sz w:val="22"/>
        </w:rPr>
        <w:tab/>
      </w:r>
      <w:r>
        <w:rPr>
          <w:rFonts w:asciiTheme="minorHAnsi" w:hAnsiTheme="minorHAnsi" w:cs="Arial"/>
          <w:sz w:val="22"/>
        </w:rPr>
        <w:t>20</w:t>
      </w:r>
    </w:p>
    <w:p w:rsidR="00FE063E" w:rsidRDefault="00BE7891">
      <w:pPr>
        <w:spacing w:line="259" w:lineRule="auto"/>
        <w:rPr>
          <w:rFonts w:asciiTheme="minorHAnsi" w:hAnsiTheme="minorHAnsi" w:cs="Arial"/>
          <w:sz w:val="22"/>
        </w:rPr>
      </w:pPr>
      <w:r>
        <w:rPr>
          <w:rFonts w:asciiTheme="minorHAnsi" w:hAnsiTheme="minorHAnsi" w:cs="Arial"/>
          <w:sz w:val="22"/>
        </w:rPr>
        <w:t xml:space="preserve">Setting </w:t>
      </w:r>
      <w:r w:rsidR="00FE063E">
        <w:rPr>
          <w:rFonts w:asciiTheme="minorHAnsi" w:hAnsiTheme="minorHAnsi" w:cs="Arial"/>
          <w:sz w:val="22"/>
        </w:rPr>
        <w:t>Subject Network targets</w:t>
      </w:r>
      <w:r w:rsidR="00B6156C">
        <w:rPr>
          <w:rFonts w:asciiTheme="minorHAnsi" w:hAnsiTheme="minorHAnsi" w:cs="Arial"/>
          <w:sz w:val="22"/>
        </w:rPr>
        <w:tab/>
      </w:r>
      <w:r w:rsidR="00B6156C">
        <w:rPr>
          <w:rFonts w:asciiTheme="minorHAnsi" w:hAnsiTheme="minorHAnsi" w:cs="Arial"/>
          <w:sz w:val="22"/>
        </w:rPr>
        <w:tab/>
      </w:r>
      <w:r w:rsidR="00B6156C">
        <w:rPr>
          <w:rFonts w:asciiTheme="minorHAnsi" w:hAnsiTheme="minorHAnsi" w:cs="Arial"/>
          <w:sz w:val="22"/>
        </w:rPr>
        <w:tab/>
      </w:r>
      <w:r w:rsidR="00B6156C">
        <w:rPr>
          <w:rFonts w:asciiTheme="minorHAnsi" w:hAnsiTheme="minorHAnsi" w:cs="Arial"/>
          <w:sz w:val="22"/>
        </w:rPr>
        <w:tab/>
      </w:r>
      <w:r w:rsidR="00B6156C">
        <w:rPr>
          <w:rFonts w:asciiTheme="minorHAnsi" w:hAnsiTheme="minorHAnsi" w:cs="Arial"/>
          <w:sz w:val="22"/>
        </w:rPr>
        <w:tab/>
      </w:r>
      <w:r w:rsidR="00B6156C">
        <w:rPr>
          <w:rFonts w:asciiTheme="minorHAnsi" w:hAnsiTheme="minorHAnsi" w:cs="Arial"/>
          <w:sz w:val="22"/>
        </w:rPr>
        <w:tab/>
      </w:r>
      <w:r w:rsidR="00B6156C">
        <w:rPr>
          <w:rFonts w:asciiTheme="minorHAnsi" w:hAnsiTheme="minorHAnsi" w:cs="Arial"/>
          <w:sz w:val="22"/>
        </w:rPr>
        <w:tab/>
        <w:t>30</w:t>
      </w:r>
    </w:p>
    <w:p w:rsidR="00BE7891" w:rsidRDefault="00BE7891">
      <w:pPr>
        <w:spacing w:line="259" w:lineRule="auto"/>
        <w:rPr>
          <w:rFonts w:asciiTheme="minorHAnsi" w:hAnsiTheme="minorHAnsi" w:cs="Arial"/>
          <w:sz w:val="22"/>
        </w:rPr>
      </w:pPr>
      <w:r>
        <w:rPr>
          <w:rFonts w:asciiTheme="minorHAnsi" w:hAnsiTheme="minorHAnsi" w:cs="Arial"/>
          <w:sz w:val="22"/>
        </w:rPr>
        <w:t>Applied Life Studies</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B6156C">
        <w:rPr>
          <w:rFonts w:asciiTheme="minorHAnsi" w:hAnsiTheme="minorHAnsi" w:cs="Arial"/>
          <w:sz w:val="22"/>
        </w:rPr>
        <w:t>31</w:t>
      </w:r>
    </w:p>
    <w:p w:rsidR="00BE7891" w:rsidRDefault="00BE7891">
      <w:pPr>
        <w:spacing w:line="259" w:lineRule="auto"/>
        <w:rPr>
          <w:rFonts w:asciiTheme="minorHAnsi" w:hAnsiTheme="minorHAnsi" w:cs="Arial"/>
          <w:sz w:val="22"/>
        </w:rPr>
      </w:pPr>
      <w:r>
        <w:rPr>
          <w:rFonts w:asciiTheme="minorHAnsi" w:hAnsiTheme="minorHAnsi" w:cs="Arial"/>
          <w:sz w:val="22"/>
        </w:rPr>
        <w:t>Business, Management and Leisure</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t>39</w:t>
      </w:r>
    </w:p>
    <w:p w:rsidR="00BE7891" w:rsidRDefault="00BE7891">
      <w:pPr>
        <w:spacing w:line="259" w:lineRule="auto"/>
        <w:rPr>
          <w:rFonts w:asciiTheme="minorHAnsi" w:hAnsiTheme="minorHAnsi" w:cs="Arial"/>
          <w:sz w:val="22"/>
        </w:rPr>
      </w:pPr>
      <w:r>
        <w:rPr>
          <w:rFonts w:asciiTheme="minorHAnsi" w:hAnsiTheme="minorHAnsi" w:cs="Arial"/>
          <w:sz w:val="22"/>
        </w:rPr>
        <w:t>Creative and Cultural Industries</w:t>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t>46</w:t>
      </w:r>
    </w:p>
    <w:p w:rsidR="00BE7891" w:rsidRDefault="00BE7891">
      <w:pPr>
        <w:spacing w:line="259" w:lineRule="auto"/>
        <w:rPr>
          <w:rFonts w:asciiTheme="minorHAnsi" w:hAnsiTheme="minorHAnsi" w:cs="Arial"/>
          <w:sz w:val="22"/>
        </w:rPr>
      </w:pPr>
      <w:r>
        <w:rPr>
          <w:rFonts w:asciiTheme="minorHAnsi" w:hAnsiTheme="minorHAnsi" w:cs="Arial"/>
          <w:sz w:val="22"/>
        </w:rPr>
        <w:t>Engineering and the Built Environment</w:t>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t>51</w:t>
      </w:r>
    </w:p>
    <w:p w:rsidR="00BE7891" w:rsidRDefault="00BE7891">
      <w:pPr>
        <w:spacing w:line="259" w:lineRule="auto"/>
        <w:rPr>
          <w:rFonts w:asciiTheme="minorHAnsi" w:hAnsiTheme="minorHAnsi" w:cs="Arial"/>
          <w:sz w:val="22"/>
        </w:rPr>
      </w:pPr>
      <w:r>
        <w:rPr>
          <w:rFonts w:asciiTheme="minorHAnsi" w:hAnsiTheme="minorHAnsi" w:cs="Arial"/>
          <w:sz w:val="22"/>
        </w:rPr>
        <w:t>Humanities, Education and Gaelic</w:t>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t>65</w:t>
      </w:r>
    </w:p>
    <w:p w:rsidR="00BE7891" w:rsidRDefault="00BE7891">
      <w:pPr>
        <w:spacing w:line="259" w:lineRule="auto"/>
        <w:rPr>
          <w:rFonts w:asciiTheme="minorHAnsi" w:hAnsiTheme="minorHAnsi" w:cs="Arial"/>
          <w:sz w:val="22"/>
        </w:rPr>
      </w:pPr>
      <w:r>
        <w:rPr>
          <w:rFonts w:asciiTheme="minorHAnsi" w:hAnsiTheme="minorHAnsi" w:cs="Arial"/>
          <w:sz w:val="22"/>
        </w:rPr>
        <w:t>Science, Technology and the Environment</w:t>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r>
      <w:r w:rsidR="009B1F8A">
        <w:rPr>
          <w:rFonts w:asciiTheme="minorHAnsi" w:hAnsiTheme="minorHAnsi" w:cs="Arial"/>
          <w:sz w:val="22"/>
        </w:rPr>
        <w:tab/>
        <w:t>69</w:t>
      </w:r>
    </w:p>
    <w:p w:rsidR="003216E4" w:rsidRDefault="003216E4">
      <w:pPr>
        <w:spacing w:line="259" w:lineRule="auto"/>
        <w:rPr>
          <w:rFonts w:asciiTheme="minorHAnsi" w:hAnsiTheme="minorHAnsi" w:cs="Arial"/>
          <w:b/>
          <w:sz w:val="22"/>
        </w:rPr>
      </w:pPr>
      <w:r>
        <w:rPr>
          <w:rFonts w:asciiTheme="minorHAnsi" w:hAnsiTheme="minorHAnsi" w:cs="Arial"/>
          <w:b/>
          <w:sz w:val="22"/>
        </w:rPr>
        <w:tab/>
      </w:r>
      <w:r>
        <w:rPr>
          <w:rFonts w:asciiTheme="minorHAnsi" w:hAnsiTheme="minorHAnsi" w:cs="Arial"/>
          <w:b/>
          <w:sz w:val="22"/>
        </w:rPr>
        <w:br w:type="page"/>
      </w:r>
    </w:p>
    <w:p w:rsidR="009E6C25" w:rsidRPr="00A0684D" w:rsidRDefault="009E6C25" w:rsidP="009E6C25">
      <w:pPr>
        <w:rPr>
          <w:rFonts w:asciiTheme="minorHAnsi" w:hAnsiTheme="minorHAnsi" w:cs="Calibri"/>
          <w:b/>
          <w:bCs/>
          <w:sz w:val="22"/>
        </w:rPr>
      </w:pPr>
      <w:r w:rsidRPr="00A0684D">
        <w:rPr>
          <w:rFonts w:asciiTheme="minorHAnsi" w:hAnsiTheme="minorHAnsi" w:cs="Arial"/>
          <w:b/>
          <w:sz w:val="22"/>
        </w:rPr>
        <w:lastRenderedPageBreak/>
        <w:t>Introduction</w:t>
      </w:r>
    </w:p>
    <w:p w:rsidR="00525D07" w:rsidRPr="00525D07" w:rsidRDefault="00525D07" w:rsidP="00525D07">
      <w:pPr>
        <w:rPr>
          <w:rFonts w:asciiTheme="minorHAnsi" w:hAnsiTheme="minorHAnsi" w:cs="Arial"/>
          <w:sz w:val="22"/>
        </w:rPr>
      </w:pPr>
      <w:r w:rsidRPr="00525D07">
        <w:rPr>
          <w:rFonts w:asciiTheme="minorHAnsi" w:hAnsiTheme="minorHAnsi" w:cs="Arial"/>
          <w:sz w:val="22"/>
        </w:rPr>
        <w:t>The Scottish Funding Council (SFC) in August 2016 published its Gender Action Plan</w:t>
      </w:r>
      <w:r w:rsidRPr="00525D07">
        <w:rPr>
          <w:rFonts w:asciiTheme="minorHAnsi" w:hAnsiTheme="minorHAnsi" w:cs="Arial"/>
          <w:sz w:val="22"/>
          <w:vertAlign w:val="superscript"/>
        </w:rPr>
        <w:footnoteReference w:id="1"/>
      </w:r>
      <w:r w:rsidRPr="00525D07">
        <w:rPr>
          <w:rFonts w:asciiTheme="minorHAnsi" w:hAnsiTheme="minorHAnsi" w:cs="Arial"/>
          <w:sz w:val="22"/>
        </w:rPr>
        <w:t xml:space="preserve"> and ambitious aims to tackle gender imbalances within colleges and universities.</w:t>
      </w:r>
    </w:p>
    <w:tbl>
      <w:tblPr>
        <w:tblStyle w:val="PlainTable1"/>
        <w:tblW w:w="0" w:type="auto"/>
        <w:tblLook w:val="04A0" w:firstRow="1" w:lastRow="0" w:firstColumn="1" w:lastColumn="0" w:noHBand="0" w:noVBand="1"/>
      </w:tblPr>
      <w:tblGrid>
        <w:gridCol w:w="4605"/>
        <w:gridCol w:w="4411"/>
      </w:tblGrid>
      <w:tr w:rsidR="00525D07" w:rsidRPr="00525D07"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525D07" w:rsidRPr="00525D07" w:rsidRDefault="00525D07" w:rsidP="00525D07">
            <w:pPr>
              <w:rPr>
                <w:rFonts w:asciiTheme="minorHAnsi" w:hAnsiTheme="minorHAnsi" w:cs="Arial"/>
                <w:sz w:val="22"/>
              </w:rPr>
            </w:pPr>
            <w:r w:rsidRPr="00525D07">
              <w:rPr>
                <w:rFonts w:asciiTheme="minorHAnsi" w:hAnsiTheme="minorHAnsi" w:cs="Arial"/>
                <w:sz w:val="22"/>
              </w:rPr>
              <w:t>SFC Aim</w:t>
            </w:r>
          </w:p>
        </w:tc>
        <w:tc>
          <w:tcPr>
            <w:tcW w:w="6974" w:type="dxa"/>
          </w:tcPr>
          <w:p w:rsidR="00525D07" w:rsidRPr="00525D07" w:rsidRDefault="00525D07" w:rsidP="00525D07">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rPr>
            </w:pPr>
            <w:r w:rsidRPr="00525D07">
              <w:rPr>
                <w:rFonts w:asciiTheme="minorHAnsi" w:hAnsiTheme="minorHAnsi" w:cs="Arial"/>
                <w:sz w:val="22"/>
              </w:rPr>
              <w:t>SFC Milestone</w:t>
            </w:r>
          </w:p>
        </w:tc>
      </w:tr>
      <w:tr w:rsidR="00525D07" w:rsidRPr="00525D07"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525D07" w:rsidRPr="00525D07" w:rsidRDefault="00525D07" w:rsidP="00525D07">
            <w:pPr>
              <w:rPr>
                <w:rFonts w:asciiTheme="minorHAnsi" w:hAnsiTheme="minorHAnsi" w:cs="Arial"/>
                <w:sz w:val="22"/>
              </w:rPr>
            </w:pPr>
            <w:r w:rsidRPr="00525D07">
              <w:rPr>
                <w:rFonts w:asciiTheme="minorHAnsi" w:hAnsiTheme="minorHAnsi" w:cs="Arial"/>
                <w:sz w:val="22"/>
              </w:rPr>
              <w:t>By 2021, increase by 5% the minority gender share in each of the 10 largest and most imbalanced ‘</w:t>
            </w:r>
            <w:proofErr w:type="spellStart"/>
            <w:r w:rsidRPr="00525D07">
              <w:rPr>
                <w:rFonts w:asciiTheme="minorHAnsi" w:hAnsiTheme="minorHAnsi" w:cs="Arial"/>
                <w:sz w:val="22"/>
              </w:rPr>
              <w:t>superclasses</w:t>
            </w:r>
            <w:proofErr w:type="spellEnd"/>
            <w:r w:rsidRPr="00525D07">
              <w:rPr>
                <w:rFonts w:asciiTheme="minorHAnsi" w:hAnsiTheme="minorHAnsi" w:cs="Arial"/>
                <w:sz w:val="22"/>
              </w:rPr>
              <w:t>’ among 16-24 year olds.</w:t>
            </w:r>
          </w:p>
        </w:tc>
        <w:tc>
          <w:tcPr>
            <w:tcW w:w="6974" w:type="dxa"/>
          </w:tcPr>
          <w:p w:rsidR="00525D07" w:rsidRPr="00525D07" w:rsidRDefault="00525D07" w:rsidP="00525D0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525D07">
              <w:rPr>
                <w:rFonts w:asciiTheme="minorHAnsi" w:hAnsiTheme="minorHAnsi" w:cs="Arial"/>
                <w:sz w:val="22"/>
              </w:rPr>
              <w:t>Increase by 4.2% by 2019-20</w:t>
            </w:r>
          </w:p>
        </w:tc>
      </w:tr>
      <w:tr w:rsidR="00525D07" w:rsidRPr="00525D07" w:rsidTr="00525D07">
        <w:tc>
          <w:tcPr>
            <w:cnfStyle w:val="001000000000" w:firstRow="0" w:lastRow="0" w:firstColumn="1" w:lastColumn="0" w:oddVBand="0" w:evenVBand="0" w:oddHBand="0" w:evenHBand="0" w:firstRowFirstColumn="0" w:firstRowLastColumn="0" w:lastRowFirstColumn="0" w:lastRowLastColumn="0"/>
            <w:tcW w:w="6974" w:type="dxa"/>
          </w:tcPr>
          <w:p w:rsidR="00525D07" w:rsidRPr="00525D07" w:rsidRDefault="00525D07" w:rsidP="00525D07">
            <w:pPr>
              <w:rPr>
                <w:rFonts w:asciiTheme="minorHAnsi" w:hAnsiTheme="minorHAnsi" w:cs="Arial"/>
                <w:sz w:val="22"/>
              </w:rPr>
            </w:pPr>
            <w:r w:rsidRPr="00525D07">
              <w:rPr>
                <w:rFonts w:asciiTheme="minorHAnsi" w:hAnsiTheme="minorHAnsi" w:cs="Arial"/>
                <w:sz w:val="22"/>
              </w:rPr>
              <w:t>By 2030, no subject has an extreme gender imbalance (75:25)</w:t>
            </w:r>
          </w:p>
        </w:tc>
        <w:tc>
          <w:tcPr>
            <w:tcW w:w="6974" w:type="dxa"/>
          </w:tcPr>
          <w:p w:rsidR="00525D07" w:rsidRPr="00525D07" w:rsidRDefault="00525D07" w:rsidP="00525D0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rPr>
            </w:pPr>
            <w:r w:rsidRPr="00525D07">
              <w:rPr>
                <w:rFonts w:asciiTheme="minorHAnsi" w:hAnsiTheme="minorHAnsi" w:cs="Arial"/>
                <w:sz w:val="22"/>
              </w:rPr>
              <w:t>50% reduction in the number of college subjects in this category by 2025</w:t>
            </w:r>
          </w:p>
        </w:tc>
      </w:tr>
      <w:tr w:rsidR="00525D07" w:rsidRPr="00525D07"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525D07" w:rsidRPr="00525D07" w:rsidRDefault="00525D07" w:rsidP="00525D07">
            <w:pPr>
              <w:rPr>
                <w:rFonts w:asciiTheme="minorHAnsi" w:hAnsiTheme="minorHAnsi" w:cs="Arial"/>
                <w:sz w:val="22"/>
              </w:rPr>
            </w:pPr>
            <w:r w:rsidRPr="00525D07">
              <w:rPr>
                <w:rFonts w:asciiTheme="minorHAnsi" w:hAnsiTheme="minorHAnsi" w:cs="Arial"/>
                <w:sz w:val="22"/>
              </w:rPr>
              <w:t xml:space="preserve"> By 2030, the gap between male and female participation in undergraduate study is reduced by 15.4% gap to 5%</w:t>
            </w:r>
          </w:p>
        </w:tc>
        <w:tc>
          <w:tcPr>
            <w:tcW w:w="6974" w:type="dxa"/>
          </w:tcPr>
          <w:p w:rsidR="00525D07" w:rsidRPr="00525D07" w:rsidRDefault="00525D07" w:rsidP="00525D0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rPr>
            </w:pPr>
            <w:r w:rsidRPr="00525D07">
              <w:rPr>
                <w:rFonts w:asciiTheme="minorHAnsi" w:hAnsiTheme="minorHAnsi" w:cs="Arial"/>
                <w:sz w:val="22"/>
              </w:rPr>
              <w:t>We will look to have reduced this gap to 13.6% in 2019-20</w:t>
            </w:r>
          </w:p>
        </w:tc>
      </w:tr>
    </w:tbl>
    <w:p w:rsidR="00525D07" w:rsidRPr="00BC21AB" w:rsidRDefault="00525D07" w:rsidP="009E6C25">
      <w:pPr>
        <w:rPr>
          <w:rFonts w:asciiTheme="minorHAnsi" w:hAnsiTheme="minorHAnsi" w:cs="Arial"/>
          <w:sz w:val="2"/>
        </w:rPr>
      </w:pPr>
    </w:p>
    <w:p w:rsidR="009E6C25" w:rsidRPr="00A0684D" w:rsidRDefault="009E6C25" w:rsidP="009E6C25">
      <w:pPr>
        <w:rPr>
          <w:rFonts w:asciiTheme="minorHAnsi" w:hAnsiTheme="minorHAnsi" w:cs="Arial"/>
          <w:sz w:val="22"/>
        </w:rPr>
      </w:pPr>
      <w:r w:rsidRPr="00A0684D">
        <w:rPr>
          <w:rFonts w:asciiTheme="minorHAnsi" w:hAnsiTheme="minorHAnsi" w:cs="Arial"/>
          <w:sz w:val="22"/>
        </w:rPr>
        <w:t>In the guidance for Outcome Agreements for AY2017-18</w:t>
      </w:r>
      <w:r w:rsidR="0078290D">
        <w:rPr>
          <w:rStyle w:val="FootnoteReference"/>
          <w:rFonts w:asciiTheme="minorHAnsi" w:hAnsiTheme="minorHAnsi" w:cs="Arial"/>
          <w:sz w:val="22"/>
        </w:rPr>
        <w:footnoteReference w:id="2"/>
      </w:r>
      <w:r w:rsidRPr="00A0684D">
        <w:rPr>
          <w:rFonts w:asciiTheme="minorHAnsi" w:hAnsiTheme="minorHAnsi" w:cs="Arial"/>
          <w:sz w:val="22"/>
        </w:rPr>
        <w:t xml:space="preserve">, the Scottish Funding Council (SFC) set out that all Higher Education (HE) and Further Education (FE) institutions are to develop institutional gender action plans (GAPs). </w:t>
      </w:r>
    </w:p>
    <w:p w:rsidR="009E6C25" w:rsidRPr="00A0684D" w:rsidRDefault="009E6C25" w:rsidP="009E6C25">
      <w:pPr>
        <w:rPr>
          <w:rFonts w:asciiTheme="minorHAnsi" w:hAnsiTheme="minorHAnsi" w:cs="Arial"/>
          <w:sz w:val="22"/>
        </w:rPr>
      </w:pPr>
      <w:r w:rsidRPr="00A0684D">
        <w:rPr>
          <w:rFonts w:asciiTheme="minorHAnsi" w:hAnsiTheme="minorHAnsi" w:cs="Arial"/>
          <w:sz w:val="22"/>
        </w:rPr>
        <w:t>Research</w:t>
      </w:r>
      <w:r w:rsidR="0078290D">
        <w:rPr>
          <w:rStyle w:val="FootnoteReference"/>
          <w:rFonts w:asciiTheme="minorHAnsi" w:hAnsiTheme="minorHAnsi" w:cs="Arial"/>
          <w:sz w:val="22"/>
        </w:rPr>
        <w:footnoteReference w:id="3"/>
      </w:r>
      <w:r w:rsidRPr="00A0684D">
        <w:rPr>
          <w:rFonts w:asciiTheme="minorHAnsi" w:hAnsiTheme="minorHAnsi" w:cs="Arial"/>
          <w:sz w:val="22"/>
        </w:rPr>
        <w:t xml:space="preserve"> commissioned by the Scottish Funding Council looked at how institutions were already tackling gender imbalances across Scotland.  It suggested a provisional framework for tackling gender imbalances based on the key underlying criteria, and design features of, a successful and sustainable approach to tackling gender imbalances within an institution’s activities.  Five broad themes were identified:</w:t>
      </w:r>
    </w:p>
    <w:p w:rsidR="009E6C25" w:rsidRPr="00A0684D" w:rsidRDefault="009E6C25" w:rsidP="009E6C25">
      <w:pPr>
        <w:rPr>
          <w:rFonts w:asciiTheme="minorHAnsi" w:hAnsiTheme="minorHAnsi" w:cs="Arial"/>
          <w:sz w:val="22"/>
        </w:rPr>
      </w:pPr>
      <w:r w:rsidRPr="00A0684D">
        <w:rPr>
          <w:rFonts w:asciiTheme="minorHAnsi" w:hAnsiTheme="minorHAnsi" w:cs="Arial"/>
          <w:sz w:val="22"/>
        </w:rPr>
        <w:t>1</w:t>
      </w:r>
      <w:r w:rsidRPr="00A0684D">
        <w:rPr>
          <w:rFonts w:asciiTheme="minorHAnsi" w:hAnsiTheme="minorHAnsi" w:cs="Arial"/>
          <w:sz w:val="22"/>
        </w:rPr>
        <w:tab/>
        <w:t>Infrastructure</w:t>
      </w:r>
    </w:p>
    <w:p w:rsidR="009E6C25" w:rsidRPr="00A0684D" w:rsidRDefault="009E6C25" w:rsidP="009E6C25">
      <w:pPr>
        <w:rPr>
          <w:rFonts w:asciiTheme="minorHAnsi" w:hAnsiTheme="minorHAnsi" w:cs="Arial"/>
          <w:sz w:val="22"/>
        </w:rPr>
      </w:pPr>
      <w:r w:rsidRPr="00A0684D">
        <w:rPr>
          <w:rFonts w:asciiTheme="minorHAnsi" w:hAnsiTheme="minorHAnsi" w:cs="Arial"/>
          <w:sz w:val="22"/>
        </w:rPr>
        <w:t>2</w:t>
      </w:r>
      <w:r w:rsidRPr="00A0684D">
        <w:rPr>
          <w:rFonts w:asciiTheme="minorHAnsi" w:hAnsiTheme="minorHAnsi" w:cs="Arial"/>
          <w:sz w:val="22"/>
        </w:rPr>
        <w:tab/>
        <w:t>Influencing the influencers</w:t>
      </w:r>
    </w:p>
    <w:p w:rsidR="009E6C25" w:rsidRPr="00A0684D" w:rsidRDefault="009E6C25" w:rsidP="009E6C25">
      <w:pPr>
        <w:rPr>
          <w:rFonts w:asciiTheme="minorHAnsi" w:hAnsiTheme="minorHAnsi" w:cs="Arial"/>
          <w:sz w:val="22"/>
        </w:rPr>
      </w:pPr>
      <w:r w:rsidRPr="00A0684D">
        <w:rPr>
          <w:rFonts w:asciiTheme="minorHAnsi" w:hAnsiTheme="minorHAnsi" w:cs="Arial"/>
          <w:sz w:val="22"/>
        </w:rPr>
        <w:t>3</w:t>
      </w:r>
      <w:r w:rsidRPr="00A0684D">
        <w:rPr>
          <w:rFonts w:asciiTheme="minorHAnsi" w:hAnsiTheme="minorHAnsi" w:cs="Arial"/>
          <w:sz w:val="22"/>
        </w:rPr>
        <w:tab/>
        <w:t>Raising awareness and aspiration</w:t>
      </w:r>
    </w:p>
    <w:p w:rsidR="009E6C25" w:rsidRPr="00A0684D" w:rsidRDefault="009E6C25" w:rsidP="009E6C25">
      <w:pPr>
        <w:rPr>
          <w:rFonts w:asciiTheme="minorHAnsi" w:hAnsiTheme="minorHAnsi" w:cs="Arial"/>
          <w:sz w:val="22"/>
        </w:rPr>
      </w:pPr>
      <w:r w:rsidRPr="00A0684D">
        <w:rPr>
          <w:rFonts w:asciiTheme="minorHAnsi" w:hAnsiTheme="minorHAnsi" w:cs="Arial"/>
          <w:sz w:val="22"/>
        </w:rPr>
        <w:t>4</w:t>
      </w:r>
      <w:r w:rsidRPr="00A0684D">
        <w:rPr>
          <w:rFonts w:asciiTheme="minorHAnsi" w:hAnsiTheme="minorHAnsi" w:cs="Arial"/>
          <w:sz w:val="22"/>
        </w:rPr>
        <w:tab/>
        <w:t>Encouraging aspirations</w:t>
      </w:r>
    </w:p>
    <w:p w:rsidR="009E6C25" w:rsidRPr="00A0684D" w:rsidRDefault="009E6C25" w:rsidP="009E6C25">
      <w:pPr>
        <w:rPr>
          <w:rFonts w:asciiTheme="minorHAnsi" w:hAnsiTheme="minorHAnsi" w:cs="Arial"/>
          <w:sz w:val="22"/>
        </w:rPr>
      </w:pPr>
      <w:r w:rsidRPr="00A0684D">
        <w:rPr>
          <w:rFonts w:asciiTheme="minorHAnsi" w:hAnsiTheme="minorHAnsi" w:cs="Arial"/>
          <w:sz w:val="22"/>
        </w:rPr>
        <w:t>5</w:t>
      </w:r>
      <w:r w:rsidRPr="00A0684D">
        <w:rPr>
          <w:rFonts w:asciiTheme="minorHAnsi" w:hAnsiTheme="minorHAnsi" w:cs="Arial"/>
          <w:sz w:val="22"/>
        </w:rPr>
        <w:tab/>
        <w:t>Supporting success</w:t>
      </w:r>
    </w:p>
    <w:p w:rsidR="00525D07" w:rsidRPr="00BC21AB" w:rsidRDefault="00525D07" w:rsidP="009E6C25">
      <w:pPr>
        <w:rPr>
          <w:rFonts w:asciiTheme="minorHAnsi" w:hAnsiTheme="minorHAnsi" w:cs="Arial"/>
          <w:sz w:val="2"/>
        </w:rPr>
      </w:pPr>
    </w:p>
    <w:p w:rsidR="009E6C25" w:rsidRPr="00A0684D" w:rsidRDefault="009E6C25" w:rsidP="009E6C25">
      <w:pPr>
        <w:rPr>
          <w:rFonts w:asciiTheme="minorHAnsi" w:hAnsiTheme="minorHAnsi" w:cs="Arial"/>
          <w:sz w:val="22"/>
        </w:rPr>
      </w:pPr>
      <w:r w:rsidRPr="00A0684D">
        <w:rPr>
          <w:rFonts w:asciiTheme="minorHAnsi" w:hAnsiTheme="minorHAnsi" w:cs="Arial"/>
          <w:sz w:val="22"/>
        </w:rPr>
        <w:t>The SFC asks that we:</w:t>
      </w:r>
    </w:p>
    <w:p w:rsidR="009E6C25" w:rsidRPr="00C21C3E" w:rsidRDefault="009E6C25" w:rsidP="00DF126E">
      <w:pPr>
        <w:pStyle w:val="ListParagraph"/>
        <w:numPr>
          <w:ilvl w:val="0"/>
          <w:numId w:val="22"/>
        </w:numPr>
        <w:spacing w:after="0"/>
        <w:rPr>
          <w:rFonts w:asciiTheme="minorHAnsi" w:hAnsiTheme="minorHAnsi" w:cs="Arial"/>
          <w:sz w:val="22"/>
        </w:rPr>
      </w:pPr>
      <w:r w:rsidRPr="00C21C3E">
        <w:rPr>
          <w:rFonts w:asciiTheme="minorHAnsi" w:hAnsiTheme="minorHAnsi" w:cs="Arial"/>
          <w:sz w:val="22"/>
        </w:rPr>
        <w:t xml:space="preserve">Outline our key ambitions to tackle gender imbalances at subject level, focusing on those subjects with the greatest gender imbalances in the </w:t>
      </w:r>
      <w:r w:rsidR="00943169" w:rsidRPr="00C21C3E">
        <w:rPr>
          <w:rFonts w:asciiTheme="minorHAnsi" w:hAnsiTheme="minorHAnsi" w:cs="Arial"/>
          <w:sz w:val="22"/>
        </w:rPr>
        <w:t>university</w:t>
      </w:r>
      <w:r w:rsidRPr="00C21C3E">
        <w:rPr>
          <w:rFonts w:asciiTheme="minorHAnsi" w:hAnsiTheme="minorHAnsi" w:cs="Arial"/>
          <w:sz w:val="22"/>
        </w:rPr>
        <w:t>.</w:t>
      </w:r>
    </w:p>
    <w:p w:rsidR="009E6C25" w:rsidRPr="00C21C3E" w:rsidRDefault="009E6C25" w:rsidP="00DF126E">
      <w:pPr>
        <w:pStyle w:val="ListParagraph"/>
        <w:numPr>
          <w:ilvl w:val="0"/>
          <w:numId w:val="22"/>
        </w:numPr>
        <w:spacing w:after="0"/>
        <w:rPr>
          <w:rFonts w:asciiTheme="minorHAnsi" w:hAnsiTheme="minorHAnsi" w:cs="Arial"/>
          <w:sz w:val="22"/>
        </w:rPr>
      </w:pPr>
      <w:r w:rsidRPr="00C21C3E">
        <w:rPr>
          <w:rFonts w:asciiTheme="minorHAnsi" w:hAnsiTheme="minorHAnsi" w:cs="Arial"/>
          <w:sz w:val="22"/>
        </w:rPr>
        <w:t>Identify where there is an imbalance between male and female students within completion in a particular subject area and outline outcomes to be achieved in addressing this imbalance.</w:t>
      </w:r>
    </w:p>
    <w:p w:rsidR="00C21C3E" w:rsidRPr="00C21C3E" w:rsidRDefault="009E6C25" w:rsidP="00DF126E">
      <w:pPr>
        <w:pStyle w:val="ListParagraph"/>
        <w:numPr>
          <w:ilvl w:val="0"/>
          <w:numId w:val="22"/>
        </w:numPr>
        <w:spacing w:after="0"/>
        <w:rPr>
          <w:rFonts w:asciiTheme="minorHAnsi" w:hAnsiTheme="minorHAnsi" w:cs="Arial"/>
          <w:sz w:val="22"/>
        </w:rPr>
      </w:pPr>
      <w:r w:rsidRPr="00C21C3E">
        <w:rPr>
          <w:rFonts w:asciiTheme="minorHAnsi" w:hAnsiTheme="minorHAnsi" w:cs="Arial"/>
          <w:sz w:val="22"/>
        </w:rPr>
        <w:t>Outline how we are proactively promoting gender equality in relation to staff.  This includes addressing gender imbalances at senior academic level and how we are working towards eliminating the gender pay gap.</w:t>
      </w:r>
    </w:p>
    <w:p w:rsidR="009E6C25" w:rsidRPr="00C21C3E" w:rsidRDefault="009E6C25" w:rsidP="00DF126E">
      <w:pPr>
        <w:pStyle w:val="ListParagraph"/>
        <w:numPr>
          <w:ilvl w:val="0"/>
          <w:numId w:val="22"/>
        </w:numPr>
        <w:rPr>
          <w:rFonts w:asciiTheme="minorHAnsi" w:hAnsiTheme="minorHAnsi" w:cs="Arial"/>
          <w:sz w:val="22"/>
        </w:rPr>
      </w:pPr>
      <w:r w:rsidRPr="00C21C3E">
        <w:rPr>
          <w:rFonts w:asciiTheme="minorHAnsi" w:hAnsiTheme="minorHAnsi" w:cs="Arial"/>
          <w:sz w:val="22"/>
        </w:rPr>
        <w:t xml:space="preserve">Describe how we are working towards improving gender imbalances on our </w:t>
      </w:r>
      <w:r w:rsidR="00A63E46" w:rsidRPr="00C21C3E">
        <w:rPr>
          <w:rFonts w:asciiTheme="minorHAnsi" w:hAnsiTheme="minorHAnsi" w:cs="Arial"/>
          <w:sz w:val="22"/>
        </w:rPr>
        <w:t>Court</w:t>
      </w:r>
      <w:r w:rsidRPr="00C21C3E">
        <w:rPr>
          <w:rFonts w:asciiTheme="minorHAnsi" w:hAnsiTheme="minorHAnsi" w:cs="Arial"/>
          <w:sz w:val="22"/>
        </w:rPr>
        <w:t>.</w:t>
      </w:r>
    </w:p>
    <w:p w:rsidR="009E6C25" w:rsidRPr="00A0684D" w:rsidRDefault="009E6C25" w:rsidP="009E6C25">
      <w:pPr>
        <w:rPr>
          <w:rFonts w:asciiTheme="minorHAnsi" w:hAnsiTheme="minorHAnsi" w:cs="Arial"/>
          <w:sz w:val="22"/>
        </w:rPr>
      </w:pPr>
      <w:r w:rsidRPr="00A0684D">
        <w:rPr>
          <w:rFonts w:asciiTheme="minorHAnsi" w:hAnsiTheme="minorHAnsi" w:cs="Arial"/>
          <w:sz w:val="22"/>
        </w:rPr>
        <w:lastRenderedPageBreak/>
        <w:t>We welcome the opportunity to focus on this gender work in partnership with the Scottish Funding Council.</w:t>
      </w:r>
    </w:p>
    <w:p w:rsidR="009E6C25" w:rsidRPr="00525D07" w:rsidRDefault="009E6C25" w:rsidP="009E6C25">
      <w:pPr>
        <w:rPr>
          <w:rFonts w:asciiTheme="minorHAnsi" w:hAnsiTheme="minorHAnsi" w:cs="Arial"/>
          <w:sz w:val="22"/>
        </w:rPr>
      </w:pPr>
      <w:r w:rsidRPr="00A0684D">
        <w:rPr>
          <w:rFonts w:asciiTheme="minorHAnsi" w:hAnsiTheme="minorHAnsi" w:cs="Arial"/>
          <w:b/>
          <w:sz w:val="22"/>
        </w:rPr>
        <w:t>Our equality commitments</w:t>
      </w:r>
    </w:p>
    <w:p w:rsidR="00925932" w:rsidRPr="00A0684D" w:rsidRDefault="00925932" w:rsidP="00925932">
      <w:pPr>
        <w:rPr>
          <w:rFonts w:asciiTheme="minorHAnsi" w:hAnsiTheme="minorHAnsi" w:cs="Arial"/>
          <w:sz w:val="22"/>
        </w:rPr>
      </w:pPr>
      <w:r w:rsidRPr="00A0684D">
        <w:rPr>
          <w:rFonts w:asciiTheme="minorHAnsi" w:hAnsiTheme="minorHAnsi" w:cs="Arial"/>
          <w:sz w:val="22"/>
        </w:rPr>
        <w:t>The University of the Highlands and Islands is committed to equality of opportunity and non-discrimination in all aspects of its work and study.</w:t>
      </w:r>
    </w:p>
    <w:p w:rsidR="00B27FAE" w:rsidRPr="00B27FAE" w:rsidRDefault="00B27FAE" w:rsidP="00717297">
      <w:pPr>
        <w:rPr>
          <w:rFonts w:asciiTheme="minorHAnsi" w:hAnsiTheme="minorHAnsi" w:cs="Arial"/>
          <w:sz w:val="8"/>
        </w:rPr>
      </w:pPr>
    </w:p>
    <w:p w:rsidR="00717297" w:rsidRPr="00A0684D" w:rsidRDefault="00717297" w:rsidP="00717297">
      <w:pPr>
        <w:rPr>
          <w:rFonts w:asciiTheme="minorHAnsi" w:hAnsiTheme="minorHAnsi" w:cs="Arial"/>
          <w:sz w:val="22"/>
        </w:rPr>
      </w:pPr>
      <w:r w:rsidRPr="00A0684D">
        <w:rPr>
          <w:rFonts w:asciiTheme="minorHAnsi" w:hAnsiTheme="minorHAnsi" w:cs="Arial"/>
          <w:sz w:val="22"/>
        </w:rPr>
        <w:t>We accept our obligations to fulfil the statutory requirements relating to gender equality and will take steps to:</w:t>
      </w:r>
    </w:p>
    <w:p w:rsidR="00717297" w:rsidRPr="00A0684D" w:rsidRDefault="00717297" w:rsidP="00717297">
      <w:pPr>
        <w:rPr>
          <w:rFonts w:asciiTheme="minorHAnsi" w:hAnsiTheme="minorHAnsi" w:cs="Arial"/>
          <w:sz w:val="22"/>
        </w:rPr>
      </w:pPr>
      <w:r w:rsidRPr="00A0684D">
        <w:rPr>
          <w:rFonts w:asciiTheme="minorHAnsi" w:hAnsiTheme="minorHAnsi" w:cs="Arial"/>
          <w:sz w:val="22"/>
        </w:rPr>
        <w:t>•Eliminate unlawful discrimination, harassment and victimisation</w:t>
      </w:r>
    </w:p>
    <w:p w:rsidR="00717297" w:rsidRPr="00A0684D" w:rsidRDefault="00717297" w:rsidP="00717297">
      <w:pPr>
        <w:rPr>
          <w:rFonts w:asciiTheme="minorHAnsi" w:hAnsiTheme="minorHAnsi" w:cs="Arial"/>
          <w:sz w:val="22"/>
        </w:rPr>
      </w:pPr>
      <w:r w:rsidRPr="00A0684D">
        <w:rPr>
          <w:rFonts w:asciiTheme="minorHAnsi" w:hAnsiTheme="minorHAnsi" w:cs="Arial"/>
          <w:sz w:val="22"/>
        </w:rPr>
        <w:t>•Advance equality of opportunity between people from different groups</w:t>
      </w:r>
    </w:p>
    <w:p w:rsidR="00717297" w:rsidRPr="00A0684D" w:rsidRDefault="00717297" w:rsidP="00717297">
      <w:pPr>
        <w:rPr>
          <w:rFonts w:asciiTheme="minorHAnsi" w:hAnsiTheme="minorHAnsi" w:cs="Arial"/>
          <w:sz w:val="22"/>
        </w:rPr>
      </w:pPr>
      <w:r w:rsidRPr="00A0684D">
        <w:rPr>
          <w:rFonts w:asciiTheme="minorHAnsi" w:hAnsiTheme="minorHAnsi" w:cs="Arial"/>
          <w:sz w:val="22"/>
        </w:rPr>
        <w:t xml:space="preserve">•Foster good relations between people from different groups, tackling prejudice and promoting </w:t>
      </w:r>
      <w:r w:rsidR="00BC21AB">
        <w:rPr>
          <w:rFonts w:asciiTheme="minorHAnsi" w:hAnsiTheme="minorHAnsi" w:cs="Arial"/>
          <w:sz w:val="22"/>
        </w:rPr>
        <w:t xml:space="preserve">  </w:t>
      </w:r>
      <w:r w:rsidR="00C87F5B">
        <w:rPr>
          <w:rFonts w:asciiTheme="minorHAnsi" w:hAnsiTheme="minorHAnsi" w:cs="Arial"/>
          <w:sz w:val="22"/>
        </w:rPr>
        <w:t xml:space="preserve">       </w:t>
      </w:r>
      <w:r w:rsidRPr="00A0684D">
        <w:rPr>
          <w:rFonts w:asciiTheme="minorHAnsi" w:hAnsiTheme="minorHAnsi" w:cs="Arial"/>
          <w:sz w:val="22"/>
        </w:rPr>
        <w:t>understanding</w:t>
      </w:r>
    </w:p>
    <w:p w:rsidR="002D113C" w:rsidRPr="00B27FAE" w:rsidRDefault="002D113C" w:rsidP="00717297">
      <w:pPr>
        <w:rPr>
          <w:rFonts w:asciiTheme="minorHAnsi" w:hAnsiTheme="minorHAnsi" w:cs="Arial"/>
          <w:sz w:val="8"/>
        </w:rPr>
      </w:pPr>
    </w:p>
    <w:p w:rsidR="002D113C" w:rsidRPr="00A0684D" w:rsidRDefault="002D113C" w:rsidP="002D113C">
      <w:pPr>
        <w:rPr>
          <w:rFonts w:asciiTheme="minorHAnsi" w:hAnsiTheme="minorHAnsi" w:cs="Arial"/>
          <w:sz w:val="22"/>
        </w:rPr>
      </w:pPr>
      <w:r w:rsidRPr="00A0684D">
        <w:rPr>
          <w:rFonts w:asciiTheme="minorHAnsi" w:hAnsiTheme="minorHAnsi" w:cs="Arial"/>
          <w:sz w:val="22"/>
        </w:rPr>
        <w:t>Publishing our Gender Action Plan gives us the opportunity to:</w:t>
      </w:r>
    </w:p>
    <w:p w:rsidR="002D113C" w:rsidRPr="00A0684D" w:rsidRDefault="002D113C" w:rsidP="002D113C">
      <w:pPr>
        <w:rPr>
          <w:rFonts w:asciiTheme="minorHAnsi" w:hAnsiTheme="minorHAnsi" w:cs="Arial"/>
          <w:sz w:val="22"/>
        </w:rPr>
      </w:pPr>
      <w:r w:rsidRPr="00A0684D">
        <w:rPr>
          <w:rFonts w:asciiTheme="minorHAnsi" w:hAnsiTheme="minorHAnsi" w:cs="Arial"/>
          <w:sz w:val="22"/>
        </w:rPr>
        <w:t xml:space="preserve">• </w:t>
      </w:r>
      <w:proofErr w:type="gramStart"/>
      <w:r w:rsidRPr="00A0684D">
        <w:rPr>
          <w:rFonts w:asciiTheme="minorHAnsi" w:hAnsiTheme="minorHAnsi" w:cs="Arial"/>
          <w:sz w:val="22"/>
        </w:rPr>
        <w:t>present</w:t>
      </w:r>
      <w:proofErr w:type="gramEnd"/>
      <w:r w:rsidRPr="00A0684D">
        <w:rPr>
          <w:rFonts w:asciiTheme="minorHAnsi" w:hAnsiTheme="minorHAnsi" w:cs="Arial"/>
          <w:sz w:val="22"/>
        </w:rPr>
        <w:t xml:space="preserve"> the gender equalities work we are undertaking</w:t>
      </w:r>
    </w:p>
    <w:p w:rsidR="002D113C" w:rsidRPr="00A0684D" w:rsidRDefault="002D113C" w:rsidP="002D113C">
      <w:pPr>
        <w:rPr>
          <w:rFonts w:asciiTheme="minorHAnsi" w:hAnsiTheme="minorHAnsi" w:cs="Arial"/>
          <w:sz w:val="22"/>
        </w:rPr>
      </w:pPr>
      <w:r w:rsidRPr="00A0684D">
        <w:rPr>
          <w:rFonts w:asciiTheme="minorHAnsi" w:hAnsiTheme="minorHAnsi" w:cs="Arial"/>
          <w:sz w:val="22"/>
        </w:rPr>
        <w:t>• highlight our commitment to gender equality</w:t>
      </w:r>
    </w:p>
    <w:p w:rsidR="002D113C" w:rsidRPr="00A0684D" w:rsidRDefault="002D113C" w:rsidP="002D113C">
      <w:pPr>
        <w:rPr>
          <w:rFonts w:asciiTheme="minorHAnsi" w:hAnsiTheme="minorHAnsi" w:cs="Arial"/>
          <w:sz w:val="22"/>
        </w:rPr>
      </w:pPr>
      <w:r w:rsidRPr="00A0684D">
        <w:rPr>
          <w:rFonts w:asciiTheme="minorHAnsi" w:hAnsiTheme="minorHAnsi" w:cs="Arial"/>
          <w:sz w:val="22"/>
        </w:rPr>
        <w:t>• present a set of strategic targets which set out our</w:t>
      </w:r>
      <w:r w:rsidR="00BC21AB">
        <w:rPr>
          <w:rFonts w:asciiTheme="minorHAnsi" w:hAnsiTheme="minorHAnsi" w:cs="Arial"/>
          <w:sz w:val="22"/>
        </w:rPr>
        <w:t xml:space="preserve"> approach to promoting gender </w:t>
      </w:r>
      <w:r w:rsidRPr="00A0684D">
        <w:rPr>
          <w:rFonts w:asciiTheme="minorHAnsi" w:hAnsiTheme="minorHAnsi" w:cs="Arial"/>
          <w:sz w:val="22"/>
        </w:rPr>
        <w:t>equality.</w:t>
      </w:r>
    </w:p>
    <w:p w:rsidR="00925932" w:rsidRPr="00B27FAE" w:rsidRDefault="00925932" w:rsidP="009E6C25">
      <w:pPr>
        <w:rPr>
          <w:rFonts w:asciiTheme="minorHAnsi" w:hAnsiTheme="minorHAnsi" w:cs="Arial"/>
          <w:sz w:val="8"/>
        </w:rPr>
      </w:pPr>
    </w:p>
    <w:p w:rsidR="002D113C" w:rsidRPr="00A0684D" w:rsidRDefault="002D113C" w:rsidP="009E6C25">
      <w:pPr>
        <w:rPr>
          <w:rFonts w:asciiTheme="minorHAnsi" w:hAnsiTheme="minorHAnsi" w:cs="Arial"/>
          <w:sz w:val="22"/>
        </w:rPr>
      </w:pPr>
      <w:r w:rsidRPr="00A0684D">
        <w:rPr>
          <w:rFonts w:asciiTheme="minorHAnsi" w:hAnsiTheme="minorHAnsi" w:cs="Arial"/>
          <w:sz w:val="22"/>
        </w:rPr>
        <w:t>In conjunction with our SFC Regional Outcome Agreement Manager and our Subject Network Leaders it was agreed that within this university Gender Action Plan targets would be set in relation to HE subject data only with FE subject targets being set by the Academic partners within their own plans.</w:t>
      </w:r>
    </w:p>
    <w:p w:rsidR="002D113C" w:rsidRPr="00B27FAE" w:rsidRDefault="002D113C" w:rsidP="009E6C25">
      <w:pPr>
        <w:rPr>
          <w:rFonts w:asciiTheme="minorHAnsi" w:hAnsiTheme="minorHAnsi" w:cs="Arial"/>
          <w:sz w:val="8"/>
        </w:rPr>
      </w:pPr>
    </w:p>
    <w:p w:rsidR="00A63E46" w:rsidRPr="00A0684D" w:rsidRDefault="00A63E46" w:rsidP="009E6C25">
      <w:pPr>
        <w:rPr>
          <w:rFonts w:asciiTheme="minorHAnsi" w:hAnsiTheme="minorHAnsi" w:cs="Arial"/>
          <w:sz w:val="22"/>
        </w:rPr>
      </w:pPr>
      <w:r w:rsidRPr="00A0684D">
        <w:rPr>
          <w:rFonts w:asciiTheme="minorHAnsi" w:hAnsiTheme="minorHAnsi" w:cs="Arial"/>
          <w:sz w:val="22"/>
        </w:rPr>
        <w:t xml:space="preserve">We are </w:t>
      </w:r>
      <w:r w:rsidR="002D113C" w:rsidRPr="00A0684D">
        <w:rPr>
          <w:rFonts w:asciiTheme="minorHAnsi" w:hAnsiTheme="minorHAnsi" w:cs="Arial"/>
          <w:sz w:val="22"/>
        </w:rPr>
        <w:t xml:space="preserve">therefore </w:t>
      </w:r>
      <w:r w:rsidRPr="00A0684D">
        <w:rPr>
          <w:rFonts w:asciiTheme="minorHAnsi" w:hAnsiTheme="minorHAnsi" w:cs="Arial"/>
          <w:sz w:val="22"/>
        </w:rPr>
        <w:t xml:space="preserve">taking a regional approach to developing and reporting on our HE gender work by looking across the partnership, taking account of the HE gender work of our Academic Partners and bringing it together at a university level. </w:t>
      </w:r>
    </w:p>
    <w:p w:rsidR="00925932" w:rsidRPr="00B27FAE" w:rsidRDefault="00925932" w:rsidP="009E6C25">
      <w:pPr>
        <w:rPr>
          <w:rFonts w:asciiTheme="minorHAnsi" w:hAnsiTheme="minorHAnsi" w:cs="Arial"/>
          <w:sz w:val="8"/>
        </w:rPr>
      </w:pPr>
    </w:p>
    <w:p w:rsidR="009E6C25" w:rsidRPr="00A0684D" w:rsidRDefault="00576564" w:rsidP="009E6C25">
      <w:pPr>
        <w:rPr>
          <w:rFonts w:asciiTheme="minorHAnsi" w:hAnsiTheme="minorHAnsi" w:cs="Arial"/>
          <w:sz w:val="22"/>
        </w:rPr>
      </w:pPr>
      <w:r w:rsidRPr="00A0684D">
        <w:rPr>
          <w:rFonts w:asciiTheme="minorHAnsi" w:hAnsiTheme="minorHAnsi" w:cs="Arial"/>
          <w:sz w:val="22"/>
        </w:rPr>
        <w:t xml:space="preserve"> </w:t>
      </w:r>
      <w:r w:rsidR="009E6C25" w:rsidRPr="00A0684D">
        <w:rPr>
          <w:rFonts w:asciiTheme="minorHAnsi" w:hAnsiTheme="minorHAnsi" w:cs="Arial"/>
          <w:b/>
          <w:sz w:val="22"/>
        </w:rPr>
        <w:t>Developing our gender action plan</w:t>
      </w:r>
    </w:p>
    <w:p w:rsidR="009E6C25" w:rsidRPr="00A0684D" w:rsidRDefault="009E6C25" w:rsidP="009E6C25">
      <w:pPr>
        <w:rPr>
          <w:rFonts w:asciiTheme="minorHAnsi" w:hAnsiTheme="minorHAnsi" w:cs="Arial"/>
          <w:sz w:val="22"/>
        </w:rPr>
      </w:pPr>
      <w:r w:rsidRPr="00A0684D">
        <w:rPr>
          <w:rFonts w:asciiTheme="minorHAnsi" w:hAnsiTheme="minorHAnsi" w:cs="Arial"/>
          <w:sz w:val="22"/>
        </w:rPr>
        <w:t xml:space="preserve">For this first round of institutional gender action plans (GAPs) we have explored our HE institutional and regional data to understand where gender imbalances lie and have set out: </w:t>
      </w:r>
    </w:p>
    <w:p w:rsidR="009E6C25" w:rsidRPr="00A0684D" w:rsidRDefault="009E6C25" w:rsidP="009E6C25">
      <w:pPr>
        <w:pStyle w:val="ListParagraph"/>
        <w:numPr>
          <w:ilvl w:val="0"/>
          <w:numId w:val="1"/>
        </w:numPr>
        <w:rPr>
          <w:rFonts w:asciiTheme="minorHAnsi" w:hAnsiTheme="minorHAnsi" w:cs="Arial"/>
          <w:sz w:val="22"/>
        </w:rPr>
      </w:pPr>
      <w:r w:rsidRPr="00A0684D">
        <w:rPr>
          <w:rFonts w:asciiTheme="minorHAnsi" w:hAnsiTheme="minorHAnsi" w:cs="Arial"/>
          <w:sz w:val="22"/>
        </w:rPr>
        <w:t>Our current work in relation to the five themes of Infrastructure; Influencing the Influencers; Raising awareness and aspiration; Encouraging applications; and Supporting Success;</w:t>
      </w:r>
    </w:p>
    <w:p w:rsidR="009E6C25" w:rsidRPr="00A0684D" w:rsidRDefault="009E6C25" w:rsidP="009E6C25">
      <w:pPr>
        <w:pStyle w:val="ListParagraph"/>
        <w:numPr>
          <w:ilvl w:val="0"/>
          <w:numId w:val="1"/>
        </w:numPr>
        <w:rPr>
          <w:rFonts w:asciiTheme="minorHAnsi" w:hAnsiTheme="minorHAnsi" w:cs="Arial"/>
          <w:sz w:val="22"/>
        </w:rPr>
      </w:pPr>
      <w:r w:rsidRPr="00A0684D">
        <w:rPr>
          <w:rFonts w:asciiTheme="minorHAnsi" w:hAnsiTheme="minorHAnsi" w:cs="Arial"/>
          <w:sz w:val="22"/>
        </w:rPr>
        <w:t>Actions across these five themes</w:t>
      </w:r>
      <w:r w:rsidR="00AC7C98">
        <w:rPr>
          <w:rFonts w:asciiTheme="minorHAnsi" w:hAnsiTheme="minorHAnsi" w:cs="Arial"/>
          <w:sz w:val="22"/>
        </w:rPr>
        <w:t>;</w:t>
      </w:r>
    </w:p>
    <w:p w:rsidR="009E6C25" w:rsidRPr="00A0684D" w:rsidRDefault="009E6C25" w:rsidP="009E6C25">
      <w:pPr>
        <w:pStyle w:val="ListParagraph"/>
        <w:numPr>
          <w:ilvl w:val="0"/>
          <w:numId w:val="1"/>
        </w:numPr>
        <w:rPr>
          <w:rFonts w:asciiTheme="minorHAnsi" w:hAnsiTheme="minorHAnsi" w:cs="Arial"/>
          <w:sz w:val="22"/>
        </w:rPr>
      </w:pPr>
      <w:r w:rsidRPr="00A0684D">
        <w:rPr>
          <w:rFonts w:asciiTheme="minorHAnsi" w:hAnsiTheme="minorHAnsi" w:cs="Arial"/>
          <w:sz w:val="22"/>
        </w:rPr>
        <w:t xml:space="preserve">How we are working with partners, both regional (e.g. schools and other HE/FE institutions) and national (e.g. equality specialists);  </w:t>
      </w:r>
    </w:p>
    <w:p w:rsidR="009E6C25" w:rsidRPr="00A0684D" w:rsidRDefault="009E6C25" w:rsidP="009E6C25">
      <w:pPr>
        <w:pStyle w:val="ListParagraph"/>
        <w:numPr>
          <w:ilvl w:val="0"/>
          <w:numId w:val="1"/>
        </w:numPr>
        <w:rPr>
          <w:rFonts w:asciiTheme="minorHAnsi" w:hAnsiTheme="minorHAnsi" w:cs="Arial"/>
          <w:sz w:val="22"/>
        </w:rPr>
      </w:pPr>
      <w:r w:rsidRPr="00A0684D">
        <w:rPr>
          <w:rFonts w:asciiTheme="minorHAnsi" w:hAnsiTheme="minorHAnsi" w:cs="Arial"/>
          <w:sz w:val="22"/>
        </w:rPr>
        <w:t xml:space="preserve">Who is responsible for implementing the actions within the GAP; </w:t>
      </w:r>
    </w:p>
    <w:p w:rsidR="009E6C25" w:rsidRPr="00A0684D" w:rsidRDefault="009E6C25" w:rsidP="009E6C25">
      <w:pPr>
        <w:pStyle w:val="ListParagraph"/>
        <w:numPr>
          <w:ilvl w:val="0"/>
          <w:numId w:val="1"/>
        </w:numPr>
        <w:rPr>
          <w:rFonts w:asciiTheme="minorHAnsi" w:hAnsiTheme="minorHAnsi" w:cs="Arial"/>
          <w:sz w:val="22"/>
        </w:rPr>
      </w:pPr>
      <w:r w:rsidRPr="00A0684D">
        <w:rPr>
          <w:rFonts w:asciiTheme="minorHAnsi" w:hAnsiTheme="minorHAnsi" w:cs="Arial"/>
          <w:sz w:val="22"/>
        </w:rPr>
        <w:t xml:space="preserve">How the institution will seek to build capacity across the institution to implement the GAP; </w:t>
      </w:r>
    </w:p>
    <w:p w:rsidR="009E6C25" w:rsidRDefault="009E6C25" w:rsidP="009E6C25">
      <w:pPr>
        <w:pStyle w:val="ListParagraph"/>
        <w:numPr>
          <w:ilvl w:val="0"/>
          <w:numId w:val="1"/>
        </w:numPr>
        <w:rPr>
          <w:rFonts w:asciiTheme="minorHAnsi" w:hAnsiTheme="minorHAnsi" w:cs="Arial"/>
          <w:sz w:val="22"/>
        </w:rPr>
      </w:pPr>
      <w:r w:rsidRPr="00A0684D">
        <w:rPr>
          <w:rFonts w:asciiTheme="minorHAnsi" w:hAnsiTheme="minorHAnsi" w:cs="Arial"/>
          <w:sz w:val="22"/>
        </w:rPr>
        <w:t xml:space="preserve">How progress will be monitored.  </w:t>
      </w:r>
    </w:p>
    <w:p w:rsidR="00DF126E" w:rsidRPr="00A0684D" w:rsidRDefault="00DF126E" w:rsidP="00DF126E">
      <w:pPr>
        <w:rPr>
          <w:rFonts w:asciiTheme="minorHAnsi" w:hAnsiTheme="minorHAnsi" w:cs="Arial"/>
          <w:sz w:val="22"/>
        </w:rPr>
      </w:pPr>
      <w:r w:rsidRPr="00A0684D">
        <w:rPr>
          <w:rFonts w:asciiTheme="minorHAnsi" w:hAnsiTheme="minorHAnsi" w:cs="Arial"/>
          <w:sz w:val="22"/>
        </w:rPr>
        <w:lastRenderedPageBreak/>
        <w:t>Our action plan impacts on policy and practice already in place across the university, and outlines how additional policy and/or practice will be developed to ensure the required step-change in efforts to tackle gender imbalances.</w:t>
      </w:r>
    </w:p>
    <w:p w:rsidR="00DF126E" w:rsidRPr="00DF126E" w:rsidRDefault="00DF126E" w:rsidP="00DF126E">
      <w:pPr>
        <w:rPr>
          <w:rFonts w:asciiTheme="minorHAnsi" w:hAnsiTheme="minorHAnsi" w:cs="Arial"/>
          <w:sz w:val="22"/>
        </w:rPr>
      </w:pPr>
    </w:p>
    <w:p w:rsidR="009E6C25" w:rsidRPr="00A0684D" w:rsidRDefault="00A0684D" w:rsidP="009E6C25">
      <w:pPr>
        <w:rPr>
          <w:rFonts w:asciiTheme="minorHAnsi" w:hAnsiTheme="minorHAnsi" w:cs="Arial"/>
          <w:sz w:val="22"/>
        </w:rPr>
      </w:pPr>
      <w:r>
        <w:rPr>
          <w:rFonts w:asciiTheme="minorHAnsi" w:hAnsiTheme="minorHAnsi" w:cs="Arial"/>
          <w:sz w:val="22"/>
        </w:rPr>
        <w:t xml:space="preserve"> </w:t>
      </w:r>
      <w:r w:rsidR="003216E4">
        <w:rPr>
          <w:rFonts w:asciiTheme="minorHAnsi" w:hAnsiTheme="minorHAnsi" w:cs="Arial"/>
          <w:b/>
          <w:sz w:val="22"/>
        </w:rPr>
        <w:t>Our evidence b</w:t>
      </w:r>
      <w:r w:rsidR="009E6C25" w:rsidRPr="00A0684D">
        <w:rPr>
          <w:rFonts w:asciiTheme="minorHAnsi" w:hAnsiTheme="minorHAnsi" w:cs="Arial"/>
          <w:b/>
          <w:sz w:val="22"/>
        </w:rPr>
        <w:t>ase</w:t>
      </w:r>
    </w:p>
    <w:p w:rsidR="009E6C25" w:rsidRDefault="009E6C25" w:rsidP="009E6C25">
      <w:pPr>
        <w:rPr>
          <w:rFonts w:asciiTheme="minorHAnsi" w:hAnsiTheme="minorHAnsi" w:cs="Arial"/>
          <w:sz w:val="22"/>
        </w:rPr>
      </w:pPr>
      <w:r w:rsidRPr="00A0684D">
        <w:rPr>
          <w:rFonts w:asciiTheme="minorHAnsi" w:hAnsiTheme="minorHAnsi" w:cs="Arial"/>
          <w:sz w:val="22"/>
        </w:rPr>
        <w:t xml:space="preserve">In order to support the tackling of gender imbalances within the key functions of the </w:t>
      </w:r>
      <w:r w:rsidR="009C7D1C">
        <w:rPr>
          <w:rFonts w:asciiTheme="minorHAnsi" w:hAnsiTheme="minorHAnsi" w:cs="Arial"/>
          <w:sz w:val="22"/>
        </w:rPr>
        <w:t>university</w:t>
      </w:r>
      <w:r w:rsidRPr="00A0684D">
        <w:rPr>
          <w:rFonts w:asciiTheme="minorHAnsi" w:hAnsiTheme="minorHAnsi" w:cs="Arial"/>
          <w:sz w:val="22"/>
        </w:rPr>
        <w:t xml:space="preserve">, the following table shows how for each of the </w:t>
      </w:r>
      <w:r w:rsidRPr="00A0684D">
        <w:rPr>
          <w:rFonts w:asciiTheme="minorHAnsi" w:hAnsiTheme="minorHAnsi" w:cs="Arial"/>
          <w:b/>
          <w:sz w:val="22"/>
        </w:rPr>
        <w:t>5 key themes</w:t>
      </w:r>
      <w:r w:rsidRPr="00A0684D">
        <w:rPr>
          <w:rFonts w:asciiTheme="minorHAnsi" w:hAnsiTheme="minorHAnsi" w:cs="Arial"/>
          <w:sz w:val="22"/>
        </w:rPr>
        <w:t xml:space="preserve"> of Infrastructure, Influencing the influencers, Raising awareness and aspiration, Encouraging aspirations, and Supporting success, we have considered </w:t>
      </w:r>
      <w:r w:rsidRPr="00A0684D">
        <w:rPr>
          <w:rFonts w:asciiTheme="minorHAnsi" w:hAnsiTheme="minorHAnsi" w:cs="Arial"/>
          <w:b/>
          <w:sz w:val="22"/>
        </w:rPr>
        <w:t>potential outcomes</w:t>
      </w:r>
      <w:r w:rsidRPr="00A0684D">
        <w:rPr>
          <w:rFonts w:asciiTheme="minorHAnsi" w:hAnsiTheme="minorHAnsi" w:cs="Arial"/>
          <w:sz w:val="22"/>
        </w:rPr>
        <w:t xml:space="preserve"> and have developed an evidence base having identified </w:t>
      </w:r>
      <w:r w:rsidRPr="00A0684D">
        <w:rPr>
          <w:rFonts w:asciiTheme="minorHAnsi" w:hAnsiTheme="minorHAnsi" w:cs="Arial"/>
          <w:b/>
          <w:sz w:val="22"/>
        </w:rPr>
        <w:t>what is already in place</w:t>
      </w:r>
      <w:r w:rsidRPr="00A0684D">
        <w:rPr>
          <w:rFonts w:asciiTheme="minorHAnsi" w:hAnsiTheme="minorHAnsi" w:cs="Arial"/>
          <w:sz w:val="22"/>
        </w:rPr>
        <w:t>.</w:t>
      </w:r>
    </w:p>
    <w:p w:rsidR="00DF126E" w:rsidRPr="00A0684D" w:rsidRDefault="00DF126E" w:rsidP="009E6C25">
      <w:pPr>
        <w:rPr>
          <w:rFonts w:asciiTheme="minorHAnsi" w:hAnsiTheme="minorHAnsi" w:cs="Arial"/>
          <w:sz w:val="22"/>
        </w:rPr>
      </w:pPr>
    </w:p>
    <w:p w:rsidR="009E6C25" w:rsidRPr="00A0684D" w:rsidRDefault="00FE063E" w:rsidP="009E6C25">
      <w:pPr>
        <w:rPr>
          <w:rFonts w:asciiTheme="minorHAnsi" w:hAnsiTheme="minorHAnsi" w:cs="Arial"/>
          <w:b/>
          <w:sz w:val="22"/>
        </w:rPr>
      </w:pPr>
      <w:r>
        <w:rPr>
          <w:rFonts w:asciiTheme="minorHAnsi" w:hAnsiTheme="minorHAnsi" w:cs="Arial"/>
          <w:b/>
          <w:sz w:val="22"/>
        </w:rPr>
        <w:t>Setting</w:t>
      </w:r>
      <w:r w:rsidR="009E6C25" w:rsidRPr="00A0684D">
        <w:rPr>
          <w:rFonts w:asciiTheme="minorHAnsi" w:hAnsiTheme="minorHAnsi" w:cs="Arial"/>
          <w:b/>
          <w:sz w:val="22"/>
        </w:rPr>
        <w:t xml:space="preserve"> Subject Network targets</w:t>
      </w:r>
    </w:p>
    <w:p w:rsidR="009E6C25" w:rsidRPr="00A0684D" w:rsidRDefault="009E6C25" w:rsidP="009E6C25">
      <w:pPr>
        <w:rPr>
          <w:rFonts w:asciiTheme="minorHAnsi" w:hAnsiTheme="minorHAnsi" w:cs="Arial"/>
          <w:sz w:val="22"/>
        </w:rPr>
      </w:pPr>
      <w:r w:rsidRPr="00A0684D">
        <w:rPr>
          <w:rFonts w:asciiTheme="minorHAnsi" w:hAnsiTheme="minorHAnsi" w:cs="Arial"/>
          <w:sz w:val="22"/>
        </w:rPr>
        <w:t>In conjunction with our SFC Regional Outcome Agreement Manager and our Subject Network Leaders</w:t>
      </w:r>
      <w:r w:rsidR="00BC4CD0">
        <w:rPr>
          <w:rFonts w:asciiTheme="minorHAnsi" w:hAnsiTheme="minorHAnsi" w:cs="Arial"/>
          <w:sz w:val="22"/>
        </w:rPr>
        <w:t xml:space="preserve"> (SNLs)</w:t>
      </w:r>
      <w:r w:rsidRPr="00A0684D">
        <w:rPr>
          <w:rFonts w:asciiTheme="minorHAnsi" w:hAnsiTheme="minorHAnsi" w:cs="Arial"/>
          <w:sz w:val="22"/>
        </w:rPr>
        <w:t xml:space="preserve"> it was agreed that within this university Gender Action Plan targets would be set in relation to HE subject data only</w:t>
      </w:r>
      <w:r w:rsidR="00BD1249">
        <w:rPr>
          <w:rFonts w:asciiTheme="minorHAnsi" w:hAnsiTheme="minorHAnsi" w:cs="Arial"/>
          <w:sz w:val="22"/>
        </w:rPr>
        <w:t>,</w:t>
      </w:r>
      <w:r w:rsidRPr="00A0684D">
        <w:rPr>
          <w:rFonts w:asciiTheme="minorHAnsi" w:hAnsiTheme="minorHAnsi" w:cs="Arial"/>
          <w:sz w:val="22"/>
        </w:rPr>
        <w:t xml:space="preserve"> with FE targets being set by the Academic partners within their own plans.</w:t>
      </w:r>
      <w:r w:rsidR="00BC4CD0">
        <w:rPr>
          <w:rFonts w:asciiTheme="minorHAnsi" w:hAnsiTheme="minorHAnsi" w:cs="Arial"/>
          <w:sz w:val="22"/>
        </w:rPr>
        <w:t xml:space="preserve">  The SNLs have </w:t>
      </w:r>
      <w:r w:rsidR="00BD1249">
        <w:rPr>
          <w:rFonts w:asciiTheme="minorHAnsi" w:hAnsiTheme="minorHAnsi" w:cs="Arial"/>
          <w:sz w:val="22"/>
        </w:rPr>
        <w:t>consulted and involved</w:t>
      </w:r>
      <w:r w:rsidR="00BC4CD0">
        <w:rPr>
          <w:rFonts w:asciiTheme="minorHAnsi" w:hAnsiTheme="minorHAnsi" w:cs="Arial"/>
          <w:sz w:val="22"/>
        </w:rPr>
        <w:t xml:space="preserve"> the Programme Leaders in the Academic Partners to develop and set </w:t>
      </w:r>
      <w:proofErr w:type="gramStart"/>
      <w:r w:rsidR="00BC4CD0">
        <w:rPr>
          <w:rFonts w:asciiTheme="minorHAnsi" w:hAnsiTheme="minorHAnsi" w:cs="Arial"/>
          <w:sz w:val="22"/>
        </w:rPr>
        <w:t>HE</w:t>
      </w:r>
      <w:proofErr w:type="gramEnd"/>
      <w:r w:rsidR="00BC4CD0">
        <w:rPr>
          <w:rFonts w:asciiTheme="minorHAnsi" w:hAnsiTheme="minorHAnsi" w:cs="Arial"/>
          <w:sz w:val="22"/>
        </w:rPr>
        <w:t xml:space="preserve"> targets and actions.</w:t>
      </w:r>
    </w:p>
    <w:p w:rsidR="00CC0651" w:rsidRPr="00A0684D" w:rsidRDefault="00CC0651">
      <w:pPr>
        <w:rPr>
          <w:rFonts w:asciiTheme="minorHAnsi" w:hAnsiTheme="minorHAnsi"/>
          <w:sz w:val="22"/>
        </w:rPr>
      </w:pPr>
    </w:p>
    <w:p w:rsidR="009E6C25" w:rsidRPr="00A0684D" w:rsidRDefault="009E6C25">
      <w:pPr>
        <w:rPr>
          <w:rFonts w:asciiTheme="minorHAnsi" w:hAnsiTheme="minorHAnsi"/>
          <w:b/>
          <w:sz w:val="22"/>
        </w:rPr>
      </w:pPr>
      <w:r w:rsidRPr="00A0684D">
        <w:rPr>
          <w:rFonts w:asciiTheme="minorHAnsi" w:hAnsiTheme="minorHAnsi"/>
          <w:b/>
          <w:sz w:val="22"/>
        </w:rPr>
        <w:t>Our Staffing targets</w:t>
      </w:r>
    </w:p>
    <w:p w:rsidR="009E6C25" w:rsidRPr="00A0684D" w:rsidRDefault="009E6C25">
      <w:pPr>
        <w:rPr>
          <w:rFonts w:asciiTheme="minorHAnsi" w:hAnsiTheme="minorHAnsi"/>
          <w:sz w:val="22"/>
        </w:rPr>
      </w:pPr>
      <w:r w:rsidRPr="00A0684D">
        <w:rPr>
          <w:rFonts w:asciiTheme="minorHAnsi" w:hAnsiTheme="minorHAnsi"/>
          <w:sz w:val="22"/>
        </w:rPr>
        <w:t xml:space="preserve">Our staffing gender equality targets are in relation to Executive Office staff who are employed by the university.  The Academic partners </w:t>
      </w:r>
      <w:r w:rsidR="00CB79E7" w:rsidRPr="00A0684D">
        <w:rPr>
          <w:rFonts w:asciiTheme="minorHAnsi" w:hAnsiTheme="minorHAnsi"/>
          <w:sz w:val="22"/>
        </w:rPr>
        <w:t>are</w:t>
      </w:r>
      <w:r w:rsidRPr="00A0684D">
        <w:rPr>
          <w:rFonts w:asciiTheme="minorHAnsi" w:hAnsiTheme="minorHAnsi"/>
          <w:sz w:val="22"/>
        </w:rPr>
        <w:t xml:space="preserve"> responsible for setting gender equality targets for their own staffing.</w:t>
      </w:r>
    </w:p>
    <w:p w:rsidR="000624FF" w:rsidRPr="00A0684D" w:rsidRDefault="000624FF">
      <w:pPr>
        <w:rPr>
          <w:rFonts w:asciiTheme="minorHAnsi" w:hAnsiTheme="minorHAnsi"/>
          <w:sz w:val="22"/>
        </w:rPr>
      </w:pPr>
    </w:p>
    <w:p w:rsidR="000624FF" w:rsidRPr="00A0684D" w:rsidRDefault="000624FF">
      <w:pPr>
        <w:rPr>
          <w:rFonts w:asciiTheme="minorHAnsi" w:hAnsiTheme="minorHAnsi"/>
          <w:sz w:val="22"/>
        </w:rPr>
      </w:pPr>
    </w:p>
    <w:p w:rsidR="000624FF" w:rsidRPr="00A0684D" w:rsidRDefault="000624FF">
      <w:pPr>
        <w:rPr>
          <w:rFonts w:asciiTheme="minorHAnsi" w:hAnsiTheme="minorHAnsi"/>
          <w:sz w:val="22"/>
        </w:rPr>
      </w:pPr>
    </w:p>
    <w:p w:rsidR="000624FF" w:rsidRPr="00A0684D" w:rsidRDefault="000624FF">
      <w:pPr>
        <w:rPr>
          <w:rFonts w:asciiTheme="minorHAnsi" w:hAnsiTheme="minorHAnsi"/>
          <w:sz w:val="22"/>
        </w:rPr>
      </w:pPr>
    </w:p>
    <w:p w:rsidR="000624FF" w:rsidRPr="00A0684D" w:rsidRDefault="000624FF">
      <w:pPr>
        <w:rPr>
          <w:rFonts w:asciiTheme="minorHAnsi" w:hAnsiTheme="minorHAnsi"/>
          <w:sz w:val="22"/>
        </w:rPr>
      </w:pPr>
    </w:p>
    <w:p w:rsidR="000624FF" w:rsidRPr="00A0684D" w:rsidRDefault="000624FF">
      <w:pPr>
        <w:rPr>
          <w:rFonts w:asciiTheme="minorHAnsi" w:hAnsiTheme="minorHAnsi"/>
          <w:sz w:val="22"/>
        </w:rPr>
      </w:pPr>
    </w:p>
    <w:p w:rsidR="000624FF" w:rsidRPr="00A0684D" w:rsidRDefault="000624FF">
      <w:pPr>
        <w:rPr>
          <w:rFonts w:asciiTheme="minorHAnsi" w:hAnsiTheme="minorHAnsi"/>
          <w:sz w:val="22"/>
        </w:rPr>
      </w:pPr>
    </w:p>
    <w:p w:rsidR="000624FF" w:rsidRPr="00A0684D" w:rsidRDefault="000624FF">
      <w:pPr>
        <w:rPr>
          <w:rFonts w:asciiTheme="minorHAnsi" w:hAnsiTheme="minorHAnsi"/>
          <w:sz w:val="22"/>
        </w:rPr>
      </w:pPr>
    </w:p>
    <w:p w:rsidR="000624FF" w:rsidRPr="00A0684D" w:rsidRDefault="000624FF">
      <w:pPr>
        <w:rPr>
          <w:rFonts w:asciiTheme="minorHAnsi" w:hAnsiTheme="minorHAnsi"/>
          <w:sz w:val="22"/>
        </w:rPr>
        <w:sectPr w:rsidR="000624FF" w:rsidRPr="00A0684D" w:rsidSect="003216E4">
          <w:footerReference w:type="default" r:id="rId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413"/>
        <w:gridCol w:w="4141"/>
        <w:gridCol w:w="8394"/>
      </w:tblGrid>
      <w:tr w:rsidR="000624FF" w:rsidRPr="00A0684D" w:rsidTr="00C00282">
        <w:trPr>
          <w:trHeight w:val="269"/>
        </w:trPr>
        <w:tc>
          <w:tcPr>
            <w:tcW w:w="5554" w:type="dxa"/>
            <w:gridSpan w:val="2"/>
          </w:tcPr>
          <w:p w:rsidR="000624FF" w:rsidRPr="00A0684D" w:rsidRDefault="000624FF" w:rsidP="000624FF">
            <w:pPr>
              <w:spacing w:line="240" w:lineRule="auto"/>
              <w:rPr>
                <w:rFonts w:asciiTheme="minorHAnsi" w:hAnsiTheme="minorHAnsi"/>
                <w:b/>
                <w:sz w:val="22"/>
              </w:rPr>
            </w:pPr>
            <w:r w:rsidRPr="00A0684D">
              <w:rPr>
                <w:rFonts w:asciiTheme="minorHAnsi" w:hAnsiTheme="minorHAnsi"/>
                <w:b/>
                <w:sz w:val="22"/>
              </w:rPr>
              <w:lastRenderedPageBreak/>
              <w:t xml:space="preserve">1 Infrastructure:   </w:t>
            </w:r>
            <w:r w:rsidR="00A92C71">
              <w:rPr>
                <w:rFonts w:asciiTheme="minorHAnsi" w:hAnsiTheme="minorHAnsi"/>
                <w:b/>
                <w:sz w:val="22"/>
              </w:rPr>
              <w:t xml:space="preserve">        How do we plan to</w:t>
            </w:r>
            <w:r w:rsidRPr="00A0684D">
              <w:rPr>
                <w:rFonts w:asciiTheme="minorHAnsi" w:hAnsiTheme="minorHAnsi"/>
                <w:b/>
                <w:sz w:val="22"/>
              </w:rPr>
              <w:t>?</w:t>
            </w:r>
          </w:p>
        </w:tc>
        <w:tc>
          <w:tcPr>
            <w:tcW w:w="8394" w:type="dxa"/>
          </w:tcPr>
          <w:p w:rsidR="000624FF" w:rsidRPr="00A0684D" w:rsidRDefault="000624FF" w:rsidP="000624FF">
            <w:pPr>
              <w:spacing w:line="240" w:lineRule="auto"/>
              <w:ind w:left="360"/>
              <w:rPr>
                <w:rFonts w:asciiTheme="minorHAnsi" w:hAnsiTheme="minorHAnsi"/>
                <w:b/>
                <w:sz w:val="22"/>
              </w:rPr>
            </w:pPr>
            <w:r w:rsidRPr="00A0684D">
              <w:rPr>
                <w:rFonts w:asciiTheme="minorHAnsi" w:hAnsiTheme="minorHAnsi"/>
                <w:b/>
                <w:sz w:val="22"/>
              </w:rPr>
              <w:t>Potential outcomes</w:t>
            </w:r>
          </w:p>
        </w:tc>
      </w:tr>
      <w:tr w:rsidR="000624FF" w:rsidRPr="00A0684D" w:rsidTr="00C00282">
        <w:trPr>
          <w:trHeight w:val="3770"/>
        </w:trPr>
        <w:tc>
          <w:tcPr>
            <w:tcW w:w="1413" w:type="dxa"/>
          </w:tcPr>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Systems           </w:t>
            </w:r>
          </w:p>
          <w:p w:rsidR="000624FF" w:rsidRPr="00A0684D" w:rsidRDefault="000624FF" w:rsidP="000624FF">
            <w:pPr>
              <w:spacing w:line="240" w:lineRule="auto"/>
              <w:rPr>
                <w:rFonts w:asciiTheme="minorHAnsi" w:hAnsiTheme="minorHAnsi"/>
                <w:sz w:val="22"/>
              </w:rPr>
            </w:pPr>
          </w:p>
        </w:tc>
        <w:tc>
          <w:tcPr>
            <w:tcW w:w="4141" w:type="dxa"/>
          </w:tcPr>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Incorporate into policies, processes, strategies, leadership and current reporting mechanisms?</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Efficient and effective systems and physical infrastructure for the design, delivery and evaluation of approaches.</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F63BF">
              <w:rPr>
                <w:rFonts w:asciiTheme="minorHAnsi" w:hAnsiTheme="minorHAnsi"/>
                <w:sz w:val="22"/>
              </w:rPr>
              <w:t>Gather and analyse (evaluate) comprehensive subject, institutional, regional and sector qualitative and quantitative data on which to base approaches</w:t>
            </w:r>
            <w:r w:rsidRPr="00C87F5B">
              <w:rPr>
                <w:rFonts w:asciiTheme="minorHAnsi" w:hAnsiTheme="minorHAnsi"/>
                <w:sz w:val="22"/>
              </w:rPr>
              <w:t>.</w:t>
            </w:r>
          </w:p>
        </w:tc>
        <w:tc>
          <w:tcPr>
            <w:tcW w:w="8394" w:type="dxa"/>
          </w:tcPr>
          <w:p w:rsidR="000624FF" w:rsidRPr="00A0684D" w:rsidRDefault="000624FF" w:rsidP="000624FF">
            <w:pPr>
              <w:spacing w:line="240" w:lineRule="auto"/>
              <w:ind w:left="360"/>
              <w:rPr>
                <w:rFonts w:asciiTheme="minorHAnsi" w:hAnsiTheme="minorHAnsi"/>
                <w:sz w:val="22"/>
              </w:rPr>
            </w:pPr>
          </w:p>
          <w:p w:rsidR="000624FF" w:rsidRPr="00A0684D" w:rsidRDefault="000624FF" w:rsidP="000624FF">
            <w:pPr>
              <w:numPr>
                <w:ilvl w:val="0"/>
                <w:numId w:val="2"/>
              </w:numPr>
              <w:spacing w:line="240" w:lineRule="auto"/>
              <w:rPr>
                <w:rFonts w:asciiTheme="minorHAnsi" w:hAnsiTheme="minorHAnsi"/>
                <w:sz w:val="22"/>
              </w:rPr>
            </w:pPr>
            <w:r w:rsidRPr="00A0684D">
              <w:rPr>
                <w:rFonts w:asciiTheme="minorHAnsi" w:hAnsiTheme="minorHAnsi"/>
                <w:sz w:val="22"/>
              </w:rPr>
              <w:t>Strong leadership</w:t>
            </w:r>
          </w:p>
          <w:p w:rsidR="000624FF" w:rsidRPr="00A0684D" w:rsidRDefault="000624FF" w:rsidP="000624FF">
            <w:pPr>
              <w:numPr>
                <w:ilvl w:val="0"/>
                <w:numId w:val="2"/>
              </w:numPr>
              <w:spacing w:line="240" w:lineRule="auto"/>
              <w:rPr>
                <w:rFonts w:asciiTheme="minorHAnsi" w:hAnsiTheme="minorHAnsi"/>
                <w:sz w:val="22"/>
              </w:rPr>
            </w:pPr>
            <w:r w:rsidRPr="00A0684D">
              <w:rPr>
                <w:rFonts w:asciiTheme="minorHAnsi" w:hAnsiTheme="minorHAnsi"/>
                <w:sz w:val="22"/>
              </w:rPr>
              <w:t>Built into Vision, Mission, Values</w:t>
            </w:r>
          </w:p>
          <w:p w:rsidR="000624FF" w:rsidRPr="00A0684D" w:rsidRDefault="000624FF" w:rsidP="000624FF">
            <w:pPr>
              <w:numPr>
                <w:ilvl w:val="0"/>
                <w:numId w:val="2"/>
              </w:numPr>
              <w:spacing w:line="240" w:lineRule="auto"/>
              <w:rPr>
                <w:rFonts w:asciiTheme="minorHAnsi" w:hAnsiTheme="minorHAnsi"/>
                <w:sz w:val="22"/>
              </w:rPr>
            </w:pPr>
            <w:r w:rsidRPr="00A0684D">
              <w:rPr>
                <w:rFonts w:asciiTheme="minorHAnsi" w:hAnsiTheme="minorHAnsi"/>
                <w:sz w:val="22"/>
              </w:rPr>
              <w:t>Embedded within strategic plans, policies  and accompanying documentation</w:t>
            </w:r>
          </w:p>
          <w:p w:rsidR="000624FF" w:rsidRPr="00A0684D" w:rsidRDefault="000624FF" w:rsidP="000624FF">
            <w:pPr>
              <w:numPr>
                <w:ilvl w:val="0"/>
                <w:numId w:val="2"/>
              </w:numPr>
              <w:spacing w:line="240" w:lineRule="auto"/>
              <w:rPr>
                <w:rFonts w:asciiTheme="minorHAnsi" w:hAnsiTheme="minorHAnsi"/>
                <w:sz w:val="22"/>
              </w:rPr>
            </w:pPr>
            <w:r w:rsidRPr="00A0684D">
              <w:rPr>
                <w:rFonts w:asciiTheme="minorHAnsi" w:hAnsiTheme="minorHAnsi"/>
                <w:sz w:val="22"/>
              </w:rPr>
              <w:t>Senior management oversight of and involvement in EDI committees and initiatives</w:t>
            </w:r>
          </w:p>
          <w:p w:rsidR="000624FF" w:rsidRPr="00A0684D" w:rsidRDefault="000624FF" w:rsidP="000624FF">
            <w:pPr>
              <w:numPr>
                <w:ilvl w:val="0"/>
                <w:numId w:val="2"/>
              </w:numPr>
              <w:spacing w:line="240" w:lineRule="auto"/>
              <w:contextualSpacing/>
              <w:rPr>
                <w:rFonts w:asciiTheme="minorHAnsi" w:hAnsiTheme="minorHAnsi"/>
                <w:sz w:val="22"/>
              </w:rPr>
            </w:pPr>
            <w:r w:rsidRPr="00A0684D">
              <w:rPr>
                <w:rFonts w:asciiTheme="minorHAnsi" w:hAnsiTheme="minorHAnsi"/>
                <w:sz w:val="22"/>
              </w:rPr>
              <w:t>Commitment to gender equality explicit within equality outcomes</w:t>
            </w:r>
          </w:p>
          <w:p w:rsidR="000624FF" w:rsidRPr="00A0684D" w:rsidRDefault="000624FF" w:rsidP="000624FF">
            <w:pPr>
              <w:spacing w:line="240" w:lineRule="auto"/>
              <w:rPr>
                <w:rFonts w:asciiTheme="minorHAnsi" w:hAnsiTheme="minorHAnsi"/>
                <w:b/>
                <w:sz w:val="22"/>
              </w:rPr>
            </w:pPr>
          </w:p>
        </w:tc>
      </w:tr>
      <w:tr w:rsidR="000624FF" w:rsidRPr="00A0684D" w:rsidTr="00C00282">
        <w:tc>
          <w:tcPr>
            <w:tcW w:w="13948" w:type="dxa"/>
            <w:gridSpan w:val="3"/>
          </w:tcPr>
          <w:p w:rsidR="000624FF" w:rsidRPr="00A0684D" w:rsidRDefault="000624FF" w:rsidP="000624FF">
            <w:pPr>
              <w:spacing w:line="240" w:lineRule="auto"/>
              <w:jc w:val="center"/>
              <w:rPr>
                <w:rFonts w:asciiTheme="minorHAnsi" w:hAnsiTheme="minorHAnsi"/>
                <w:b/>
                <w:sz w:val="22"/>
              </w:rPr>
            </w:pPr>
            <w:r w:rsidRPr="00A0684D">
              <w:rPr>
                <w:rFonts w:asciiTheme="minorHAnsi" w:hAnsiTheme="minorHAnsi"/>
                <w:b/>
                <w:sz w:val="22"/>
              </w:rPr>
              <w:t>What is already in place</w:t>
            </w:r>
          </w:p>
          <w:p w:rsidR="000624FF" w:rsidRPr="00A0684D" w:rsidRDefault="000624FF" w:rsidP="000624FF">
            <w:pPr>
              <w:spacing w:line="240" w:lineRule="auto"/>
              <w:jc w:val="center"/>
              <w:rPr>
                <w:rFonts w:asciiTheme="minorHAnsi" w:hAnsiTheme="minorHAnsi"/>
                <w:b/>
                <w:sz w:val="22"/>
              </w:rPr>
            </w:pPr>
          </w:p>
          <w:p w:rsidR="000624FF" w:rsidRPr="00A0684D" w:rsidRDefault="00E77F22" w:rsidP="000624FF">
            <w:pPr>
              <w:spacing w:line="240" w:lineRule="auto"/>
              <w:rPr>
                <w:rFonts w:asciiTheme="minorHAnsi" w:hAnsiTheme="minorHAnsi"/>
                <w:b/>
                <w:sz w:val="22"/>
              </w:rPr>
            </w:pPr>
            <w:r w:rsidRPr="00A0684D">
              <w:rPr>
                <w:rFonts w:asciiTheme="minorHAnsi" w:hAnsiTheme="minorHAnsi"/>
                <w:b/>
                <w:sz w:val="22"/>
              </w:rPr>
              <w:t>Our</w:t>
            </w:r>
            <w:r w:rsidR="000624FF" w:rsidRPr="00A0684D">
              <w:rPr>
                <w:rFonts w:asciiTheme="minorHAnsi" w:hAnsiTheme="minorHAnsi"/>
                <w:b/>
                <w:sz w:val="22"/>
              </w:rPr>
              <w:t xml:space="preserve"> commitment to equality and diversity:</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We are committed to the promotion of equality and diversity and believe there is no place for unlawful discrimination in any of our services and activities. We aim to ensure that all of our policies, procedures and practices do not unfairly discriminate and that positive measures are taken to redress any inequalities in employment practices, provision of services to students, or the way in which we manage our business.</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The University’s </w:t>
            </w:r>
            <w:r w:rsidRPr="00A0684D">
              <w:rPr>
                <w:rFonts w:asciiTheme="minorHAnsi" w:hAnsiTheme="minorHAnsi"/>
                <w:b/>
                <w:sz w:val="22"/>
              </w:rPr>
              <w:t>Strategic Vision and Plan 2015-20</w:t>
            </w:r>
            <w:r w:rsidRPr="00A0684D">
              <w:rPr>
                <w:rFonts w:asciiTheme="minorHAnsi" w:hAnsiTheme="minorHAnsi"/>
                <w:sz w:val="22"/>
              </w:rPr>
              <w:t xml:space="preserve"> has three broad themes, two of which underpin our equalities work and are classified under  the following titles – ‘our students’ and ‘the university for all of our region’.  </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Our students are of central importance.  “Students must be at the centre of our university.  This means meeting the needs and expectations of a diverse geographically dispersed student body” (Strategic Vision and Plan 2015).</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 The 2015 plan expands this -“we will be active partners in community planning within our region and contribute to tackling inequality, improving services, enhancing training and skills development and the promotion of sustainable economic growth” (Strategic Vision and Plan 2015).</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Within these two themes we set out our aims and a range of objectives to enable the University to secure its mission which is “to have a transformational impact on the prospects of our region, its economy, its people and its communities” (UHI 2015).</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The university’s strategic goals therefore directly impact on effective implementation and prioritisation of equality mainstreaming themes and equality outcomes including addressing gender imbalances.</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b/>
                <w:sz w:val="22"/>
              </w:rPr>
              <w:t>Court</w:t>
            </w:r>
            <w:r w:rsidRPr="00A0684D">
              <w:rPr>
                <w:rFonts w:asciiTheme="minorHAnsi" w:hAnsiTheme="minorHAnsi"/>
                <w:sz w:val="22"/>
              </w:rPr>
              <w:t xml:space="preserve"> is the governing body of the university, and has responsibility for the determination of the educational character and mission of the university and for overseeing its activities – including equalities activities. Its constitution was recently changed to accommodate the university’s new responsibilities in relation to further education.  </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In December 2014 Court members undertook training delivered by the Equality Challenge Unit which clarified Court responsibilities in relation to the University's equalities work including the importance of tackling staff and student gender imbalances.</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A number of Academic Partners report that their own Boards have undertaken equalities training and that an action is in place to tackle Board gender imbalances.</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Following the appointment of our </w:t>
            </w:r>
            <w:r w:rsidRPr="00A0684D">
              <w:rPr>
                <w:rFonts w:asciiTheme="minorHAnsi" w:hAnsiTheme="minorHAnsi"/>
                <w:b/>
                <w:sz w:val="22"/>
              </w:rPr>
              <w:t>Equality Outcomes Adviser</w:t>
            </w:r>
            <w:r w:rsidRPr="00A0684D">
              <w:rPr>
                <w:rFonts w:asciiTheme="minorHAnsi" w:hAnsiTheme="minorHAnsi"/>
                <w:sz w:val="22"/>
              </w:rPr>
              <w:t xml:space="preserve"> in August 2014, significant consultation and investigation has been undertaken across the partnership </w:t>
            </w:r>
            <w:r w:rsidR="00AF63BF">
              <w:rPr>
                <w:rFonts w:asciiTheme="minorHAnsi" w:hAnsiTheme="minorHAnsi"/>
                <w:sz w:val="22"/>
              </w:rPr>
              <w:t xml:space="preserve">and the wider sector </w:t>
            </w:r>
            <w:r w:rsidRPr="00A0684D">
              <w:rPr>
                <w:rFonts w:asciiTheme="minorHAnsi" w:hAnsiTheme="minorHAnsi"/>
                <w:sz w:val="22"/>
              </w:rPr>
              <w:t>to identify how equality is being mainstreame</w:t>
            </w:r>
            <w:r w:rsidR="00AF63BF">
              <w:rPr>
                <w:rFonts w:asciiTheme="minorHAnsi" w:hAnsiTheme="minorHAnsi"/>
                <w:sz w:val="22"/>
              </w:rPr>
              <w:t xml:space="preserve">d within the Academic partners </w:t>
            </w:r>
            <w:r w:rsidRPr="00A0684D">
              <w:rPr>
                <w:rFonts w:asciiTheme="minorHAnsi" w:hAnsiTheme="minorHAnsi"/>
                <w:sz w:val="22"/>
              </w:rPr>
              <w:t>on a pan-university basis</w:t>
            </w:r>
            <w:r w:rsidR="00AF63BF">
              <w:rPr>
                <w:rFonts w:asciiTheme="minorHAnsi" w:hAnsiTheme="minorHAnsi"/>
                <w:sz w:val="22"/>
              </w:rPr>
              <w:t xml:space="preserve"> and across both the wider FE and HE sector through working in particular with the equality Challenge Unit and Colleges Development Network</w:t>
            </w:r>
            <w:r w:rsidRPr="00A0684D">
              <w:rPr>
                <w:rFonts w:asciiTheme="minorHAnsi" w:hAnsiTheme="minorHAnsi"/>
                <w:sz w:val="22"/>
              </w:rPr>
              <w:t>.  This work is to support and advance the implementation of the university’s policies and strategies on equality and diversity.</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Two groups have been established to take forward this agenda. The </w:t>
            </w:r>
            <w:r w:rsidRPr="00A0684D">
              <w:rPr>
                <w:rFonts w:asciiTheme="minorHAnsi" w:hAnsiTheme="minorHAnsi"/>
                <w:b/>
                <w:sz w:val="22"/>
              </w:rPr>
              <w:t>Equality Outcomes Group</w:t>
            </w:r>
            <w:r w:rsidRPr="00A0684D">
              <w:rPr>
                <w:rFonts w:asciiTheme="minorHAnsi" w:hAnsiTheme="minorHAnsi"/>
                <w:sz w:val="22"/>
              </w:rPr>
              <w:t xml:space="preserve"> meets quarterly to look at equalities issues relating to students, curriculum and staff. Its main aims are to support University Court in the promotion of equality and diversity and in ensuring that the university's strategic goals direct effective implementation and prioritisation of equality mainstreaming themes and equality outcomes. Representatives are drawn from key groups of staff across the university. </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The second group has established an </w:t>
            </w:r>
            <w:r w:rsidRPr="00A0684D">
              <w:rPr>
                <w:rFonts w:asciiTheme="minorHAnsi" w:hAnsiTheme="minorHAnsi"/>
                <w:b/>
                <w:sz w:val="22"/>
              </w:rPr>
              <w:t>Equalities Practitioner Network</w:t>
            </w:r>
            <w:r w:rsidR="00E77F22" w:rsidRPr="00A0684D">
              <w:rPr>
                <w:rFonts w:asciiTheme="minorHAnsi" w:hAnsiTheme="minorHAnsi"/>
                <w:sz w:val="22"/>
              </w:rPr>
              <w:t xml:space="preserve"> which</w:t>
            </w:r>
            <w:r w:rsidRPr="00A0684D">
              <w:rPr>
                <w:rFonts w:asciiTheme="minorHAnsi" w:hAnsiTheme="minorHAnsi"/>
                <w:sz w:val="22"/>
              </w:rPr>
              <w:t xml:space="preserve"> brings together staff from the Academic Partners with an interest in, or responsibility for, equality and diversity. This is a more informal forum, aimed at information sharing and awareness-raising.  Equalities initiatives identified both externally and internally by the university are effectively disseminated across the partnership.  </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The creation of these two groups is a significant step forward in how the university manages and enhances its operations and strategy in relation to equalities.</w:t>
            </w:r>
          </w:p>
          <w:p w:rsidR="000624FF" w:rsidRPr="00A0684D" w:rsidRDefault="000624FF" w:rsidP="000624FF">
            <w:pPr>
              <w:spacing w:line="240" w:lineRule="auto"/>
              <w:rPr>
                <w:rFonts w:asciiTheme="minorHAnsi" w:hAnsiTheme="minorHAnsi"/>
                <w:sz w:val="22"/>
              </w:rPr>
            </w:pPr>
          </w:p>
          <w:p w:rsidR="000624FF" w:rsidRPr="00A0684D" w:rsidRDefault="00F830D5" w:rsidP="000624FF">
            <w:pPr>
              <w:spacing w:line="240" w:lineRule="auto"/>
              <w:rPr>
                <w:rFonts w:asciiTheme="minorHAnsi" w:hAnsiTheme="minorHAnsi"/>
                <w:sz w:val="22"/>
              </w:rPr>
            </w:pPr>
            <w:hyperlink r:id="rId10" w:history="1">
              <w:r w:rsidR="000624FF" w:rsidRPr="00A0684D">
                <w:rPr>
                  <w:rStyle w:val="Hyperlink"/>
                  <w:rFonts w:asciiTheme="minorHAnsi" w:hAnsiTheme="minorHAnsi"/>
                  <w:sz w:val="22"/>
                </w:rPr>
                <w:t>Equality Outcomes 2017-2021</w:t>
              </w:r>
            </w:hyperlink>
            <w:r w:rsidR="006C6CF7" w:rsidRPr="00A0684D">
              <w:rPr>
                <w:rFonts w:asciiTheme="minorHAnsi" w:hAnsiTheme="minorHAnsi"/>
                <w:sz w:val="22"/>
              </w:rPr>
              <w:t xml:space="preserve"> - actions</w:t>
            </w:r>
            <w:r w:rsidR="000624FF" w:rsidRPr="00A0684D">
              <w:rPr>
                <w:rFonts w:asciiTheme="minorHAnsi" w:hAnsiTheme="minorHAnsi"/>
                <w:sz w:val="22"/>
              </w:rPr>
              <w:t xml:space="preserve"> to address gender related imbalances </w:t>
            </w:r>
            <w:r w:rsidR="006C6CF7" w:rsidRPr="00A0684D">
              <w:rPr>
                <w:rFonts w:asciiTheme="minorHAnsi" w:hAnsiTheme="minorHAnsi"/>
                <w:sz w:val="22"/>
              </w:rPr>
              <w:t xml:space="preserve">are </w:t>
            </w:r>
            <w:r w:rsidR="000624FF" w:rsidRPr="00A0684D">
              <w:rPr>
                <w:rFonts w:asciiTheme="minorHAnsi" w:hAnsiTheme="minorHAnsi"/>
                <w:sz w:val="22"/>
              </w:rPr>
              <w:t xml:space="preserve">embedded throughout </w:t>
            </w:r>
            <w:r w:rsidR="006C6CF7" w:rsidRPr="00A0684D">
              <w:rPr>
                <w:rFonts w:asciiTheme="minorHAnsi" w:hAnsiTheme="minorHAnsi"/>
                <w:sz w:val="22"/>
              </w:rPr>
              <w:t xml:space="preserve">our </w:t>
            </w:r>
            <w:r w:rsidR="000624FF" w:rsidRPr="00A0684D">
              <w:rPr>
                <w:rFonts w:asciiTheme="minorHAnsi" w:hAnsiTheme="minorHAnsi"/>
                <w:sz w:val="22"/>
              </w:rPr>
              <w:t>Equality Outcomes</w:t>
            </w:r>
            <w:r w:rsidR="006C6CF7" w:rsidRPr="00A0684D">
              <w:rPr>
                <w:rFonts w:asciiTheme="minorHAnsi" w:hAnsiTheme="minorHAnsi"/>
                <w:sz w:val="22"/>
              </w:rPr>
              <w:t>.</w:t>
            </w:r>
          </w:p>
          <w:p w:rsidR="00A0684D" w:rsidRPr="00A0684D" w:rsidRDefault="00A0684D" w:rsidP="000624FF">
            <w:pPr>
              <w:spacing w:line="240" w:lineRule="auto"/>
              <w:rPr>
                <w:rFonts w:asciiTheme="minorHAnsi" w:hAnsiTheme="minorHAnsi"/>
                <w:sz w:val="22"/>
              </w:rPr>
            </w:pPr>
          </w:p>
          <w:p w:rsidR="00A0684D" w:rsidRPr="00A0684D" w:rsidRDefault="00A0684D" w:rsidP="00A0684D">
            <w:pPr>
              <w:rPr>
                <w:rFonts w:asciiTheme="minorHAnsi" w:hAnsiTheme="minorHAnsi" w:cs="Calibri"/>
                <w:color w:val="000000"/>
                <w:sz w:val="22"/>
              </w:rPr>
            </w:pPr>
            <w:r w:rsidRPr="00A0684D">
              <w:rPr>
                <w:rFonts w:asciiTheme="minorHAnsi" w:hAnsiTheme="minorHAnsi"/>
                <w:b/>
                <w:sz w:val="22"/>
              </w:rPr>
              <w:t xml:space="preserve">Equality Impact Assessment (EIA): </w:t>
            </w:r>
            <w:r w:rsidR="004242CF" w:rsidRPr="004242CF">
              <w:rPr>
                <w:rFonts w:asciiTheme="minorHAnsi" w:hAnsiTheme="minorHAnsi"/>
                <w:sz w:val="22"/>
              </w:rPr>
              <w:t>Gender equality is embedded within all university policies.</w:t>
            </w:r>
            <w:r w:rsidR="004242CF">
              <w:rPr>
                <w:rFonts w:asciiTheme="minorHAnsi" w:hAnsiTheme="minorHAnsi"/>
                <w:sz w:val="22"/>
              </w:rPr>
              <w:t xml:space="preserve"> </w:t>
            </w:r>
            <w:r w:rsidRPr="00A0684D">
              <w:rPr>
                <w:rFonts w:asciiTheme="minorHAnsi" w:hAnsiTheme="minorHAnsi" w:cs="Calibri"/>
                <w:color w:val="000000"/>
                <w:sz w:val="22"/>
              </w:rPr>
              <w:t xml:space="preserve">The University has recently adopted an EIA online training module which was designed and developed by Perth College in conjunction with the Equality Challenge Unit, to support all staff across the partnership in the implementation of the EIA process. </w:t>
            </w:r>
          </w:p>
          <w:p w:rsidR="00A0684D" w:rsidRPr="00A0684D" w:rsidRDefault="00A0684D" w:rsidP="000624FF">
            <w:pPr>
              <w:spacing w:line="240" w:lineRule="auto"/>
              <w:rPr>
                <w:rFonts w:asciiTheme="minorHAnsi" w:hAnsiTheme="minorHAnsi"/>
                <w:b/>
                <w:sz w:val="22"/>
              </w:rPr>
            </w:pPr>
          </w:p>
          <w:p w:rsidR="0047442C" w:rsidRPr="0047442C" w:rsidRDefault="0047442C" w:rsidP="0047442C">
            <w:pPr>
              <w:spacing w:line="240" w:lineRule="auto"/>
              <w:rPr>
                <w:rFonts w:asciiTheme="minorHAnsi" w:hAnsiTheme="minorHAnsi"/>
                <w:sz w:val="22"/>
              </w:rPr>
            </w:pPr>
            <w:r w:rsidRPr="0047442C">
              <w:rPr>
                <w:rFonts w:asciiTheme="minorHAnsi" w:hAnsiTheme="minorHAnsi"/>
                <w:b/>
                <w:sz w:val="22"/>
              </w:rPr>
              <w:t>Quality Monitoring Process</w:t>
            </w:r>
            <w:r>
              <w:rPr>
                <w:rFonts w:asciiTheme="minorHAnsi" w:hAnsiTheme="minorHAnsi"/>
                <w:sz w:val="22"/>
              </w:rPr>
              <w:t xml:space="preserve">: </w:t>
            </w:r>
            <w:r w:rsidRPr="0047442C">
              <w:rPr>
                <w:rFonts w:asciiTheme="minorHAnsi" w:hAnsiTheme="minorHAnsi"/>
                <w:sz w:val="22"/>
              </w:rPr>
              <w:t>As part of the Quality Monitoring Process, Module Self Evaluation Documents (SEDs) and are completed annually.</w:t>
            </w:r>
          </w:p>
          <w:p w:rsidR="0047442C" w:rsidRPr="0047442C" w:rsidRDefault="0047442C" w:rsidP="0047442C">
            <w:pPr>
              <w:spacing w:line="240" w:lineRule="auto"/>
              <w:rPr>
                <w:rFonts w:asciiTheme="minorHAnsi" w:hAnsiTheme="minorHAnsi"/>
                <w:sz w:val="22"/>
              </w:rPr>
            </w:pPr>
            <w:r w:rsidRPr="0047442C">
              <w:rPr>
                <w:rFonts w:asciiTheme="minorHAnsi" w:hAnsiTheme="minorHAnsi"/>
                <w:sz w:val="22"/>
              </w:rPr>
              <w:t>Key Performance Indicator (KPI) Reports are developed and allow for easier, more specific data analysis and comment within the SED on trends eg any notable differences between different student groups – including gender.</w:t>
            </w:r>
          </w:p>
          <w:p w:rsidR="000624FF" w:rsidRPr="00A0684D" w:rsidRDefault="0047442C" w:rsidP="00BF797F">
            <w:pPr>
              <w:spacing w:line="240" w:lineRule="auto"/>
              <w:rPr>
                <w:rFonts w:asciiTheme="minorHAnsi" w:hAnsiTheme="minorHAnsi"/>
                <w:sz w:val="22"/>
              </w:rPr>
            </w:pPr>
            <w:r w:rsidRPr="0047442C">
              <w:rPr>
                <w:rFonts w:asciiTheme="minorHAnsi" w:hAnsiTheme="minorHAnsi"/>
                <w:bCs/>
                <w:iCs/>
                <w:sz w:val="22"/>
              </w:rPr>
              <w:lastRenderedPageBreak/>
              <w:t xml:space="preserve">In addition to the KPI data and student module survey results embedded in the SED proforma, other data sources </w:t>
            </w:r>
            <w:r>
              <w:rPr>
                <w:rFonts w:asciiTheme="minorHAnsi" w:hAnsiTheme="minorHAnsi"/>
                <w:bCs/>
                <w:iCs/>
                <w:sz w:val="22"/>
              </w:rPr>
              <w:t xml:space="preserve">eg </w:t>
            </w:r>
            <w:r w:rsidRPr="0047442C">
              <w:rPr>
                <w:rFonts w:asciiTheme="minorHAnsi" w:hAnsiTheme="minorHAnsi"/>
                <w:bCs/>
                <w:iCs/>
                <w:sz w:val="22"/>
              </w:rPr>
              <w:t xml:space="preserve">Academic Partner student satisfaction surveys </w:t>
            </w:r>
            <w:r>
              <w:rPr>
                <w:rFonts w:asciiTheme="minorHAnsi" w:hAnsiTheme="minorHAnsi"/>
                <w:bCs/>
                <w:iCs/>
                <w:sz w:val="22"/>
              </w:rPr>
              <w:t xml:space="preserve">where results are broken down by gender </w:t>
            </w:r>
            <w:r w:rsidRPr="0047442C">
              <w:rPr>
                <w:rFonts w:asciiTheme="minorHAnsi" w:hAnsiTheme="minorHAnsi"/>
                <w:bCs/>
                <w:iCs/>
                <w:sz w:val="22"/>
              </w:rPr>
              <w:t>are used as supporting e</w:t>
            </w:r>
            <w:r w:rsidR="006D3513">
              <w:rPr>
                <w:rFonts w:asciiTheme="minorHAnsi" w:hAnsiTheme="minorHAnsi"/>
                <w:bCs/>
                <w:iCs/>
                <w:sz w:val="22"/>
              </w:rPr>
              <w:t>vidence when completing the SED.</w:t>
            </w:r>
          </w:p>
        </w:tc>
      </w:tr>
    </w:tbl>
    <w:p w:rsidR="000624FF" w:rsidRPr="00A0684D" w:rsidRDefault="000624FF" w:rsidP="000624FF">
      <w:pPr>
        <w:spacing w:line="259" w:lineRule="auto"/>
        <w:rPr>
          <w:rFonts w:asciiTheme="minorHAnsi" w:hAnsiTheme="minorHAnsi"/>
          <w:sz w:val="22"/>
        </w:rPr>
      </w:pPr>
    </w:p>
    <w:tbl>
      <w:tblPr>
        <w:tblStyle w:val="TableGrid"/>
        <w:tblW w:w="0" w:type="auto"/>
        <w:tblLook w:val="04A0" w:firstRow="1" w:lastRow="0" w:firstColumn="1" w:lastColumn="0" w:noHBand="0" w:noVBand="1"/>
      </w:tblPr>
      <w:tblGrid>
        <w:gridCol w:w="1412"/>
        <w:gridCol w:w="4142"/>
        <w:gridCol w:w="8394"/>
      </w:tblGrid>
      <w:tr w:rsidR="000624FF" w:rsidRPr="00A0684D" w:rsidTr="00C00282">
        <w:tc>
          <w:tcPr>
            <w:tcW w:w="1412" w:type="dxa"/>
          </w:tcPr>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Humans           </w:t>
            </w:r>
          </w:p>
        </w:tc>
        <w:tc>
          <w:tcPr>
            <w:tcW w:w="4142" w:type="dxa"/>
          </w:tcPr>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Embed in staff recruitment, retention and development processes</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Embed in staff reward and recognition processes</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Embed student awareness of gender bias/imbalances</w:t>
            </w:r>
          </w:p>
        </w:tc>
        <w:tc>
          <w:tcPr>
            <w:tcW w:w="8394" w:type="dxa"/>
          </w:tcPr>
          <w:p w:rsidR="000624FF" w:rsidRPr="00A0684D" w:rsidRDefault="000624FF" w:rsidP="00B15AAE">
            <w:pPr>
              <w:spacing w:line="240" w:lineRule="auto"/>
              <w:rPr>
                <w:rFonts w:asciiTheme="minorHAnsi" w:hAnsiTheme="minorHAnsi"/>
                <w:sz w:val="22"/>
              </w:rPr>
            </w:pPr>
          </w:p>
          <w:p w:rsidR="000624FF" w:rsidRPr="00A0684D" w:rsidRDefault="000624FF" w:rsidP="000624FF">
            <w:pPr>
              <w:numPr>
                <w:ilvl w:val="0"/>
                <w:numId w:val="6"/>
              </w:numPr>
              <w:spacing w:line="240" w:lineRule="auto"/>
              <w:contextualSpacing/>
              <w:rPr>
                <w:rFonts w:asciiTheme="minorHAnsi" w:hAnsiTheme="minorHAnsi"/>
                <w:sz w:val="22"/>
              </w:rPr>
            </w:pPr>
            <w:r w:rsidRPr="00A0684D">
              <w:rPr>
                <w:rFonts w:asciiTheme="minorHAnsi" w:hAnsiTheme="minorHAnsi"/>
                <w:sz w:val="22"/>
              </w:rPr>
              <w:t>Increasing staff and student capacity through training and CPD (internal and external, online and face to face)</w:t>
            </w:r>
          </w:p>
          <w:p w:rsidR="000624FF" w:rsidRDefault="000624FF" w:rsidP="000624FF">
            <w:pPr>
              <w:numPr>
                <w:ilvl w:val="0"/>
                <w:numId w:val="3"/>
              </w:numPr>
              <w:spacing w:line="240" w:lineRule="auto"/>
              <w:rPr>
                <w:rFonts w:asciiTheme="minorHAnsi" w:hAnsiTheme="minorHAnsi"/>
                <w:sz w:val="22"/>
              </w:rPr>
            </w:pPr>
            <w:r w:rsidRPr="00A0684D">
              <w:rPr>
                <w:rFonts w:asciiTheme="minorHAnsi" w:hAnsiTheme="minorHAnsi"/>
                <w:sz w:val="22"/>
              </w:rPr>
              <w:t>Emphasis on unconscious or implicit bias training, particularly in admissions and recruitment</w:t>
            </w:r>
          </w:p>
          <w:p w:rsidR="008344C5" w:rsidRDefault="008344C5" w:rsidP="008344C5">
            <w:pPr>
              <w:spacing w:line="240" w:lineRule="auto"/>
              <w:rPr>
                <w:rFonts w:asciiTheme="minorHAnsi" w:hAnsiTheme="minorHAnsi"/>
                <w:sz w:val="22"/>
              </w:rPr>
            </w:pPr>
          </w:p>
          <w:p w:rsidR="008344C5" w:rsidRPr="008344C5" w:rsidRDefault="008344C5" w:rsidP="008344C5">
            <w:pPr>
              <w:pStyle w:val="ListParagraph"/>
              <w:numPr>
                <w:ilvl w:val="0"/>
                <w:numId w:val="3"/>
              </w:numPr>
              <w:spacing w:line="240" w:lineRule="auto"/>
              <w:rPr>
                <w:rFonts w:asciiTheme="minorHAnsi" w:hAnsiTheme="minorHAnsi"/>
                <w:sz w:val="22"/>
              </w:rPr>
            </w:pPr>
            <w:r>
              <w:rPr>
                <w:rFonts w:asciiTheme="minorHAnsi" w:hAnsiTheme="minorHAnsi"/>
                <w:sz w:val="22"/>
              </w:rPr>
              <w:t>Build into learning and teaching, and guidance sessions.</w:t>
            </w:r>
          </w:p>
          <w:p w:rsidR="000624FF" w:rsidRPr="00A0684D" w:rsidRDefault="000624FF" w:rsidP="008344C5">
            <w:pPr>
              <w:spacing w:line="240" w:lineRule="auto"/>
              <w:contextualSpacing/>
              <w:rPr>
                <w:rFonts w:asciiTheme="minorHAnsi" w:hAnsiTheme="minorHAnsi"/>
                <w:sz w:val="22"/>
              </w:rPr>
            </w:pPr>
          </w:p>
        </w:tc>
      </w:tr>
      <w:tr w:rsidR="000624FF" w:rsidRPr="00A0684D" w:rsidTr="00C00282">
        <w:tc>
          <w:tcPr>
            <w:tcW w:w="13948" w:type="dxa"/>
            <w:gridSpan w:val="3"/>
          </w:tcPr>
          <w:p w:rsidR="000624FF" w:rsidRPr="00A0684D" w:rsidRDefault="000624FF" w:rsidP="000624FF">
            <w:pPr>
              <w:spacing w:line="240" w:lineRule="auto"/>
              <w:jc w:val="center"/>
              <w:rPr>
                <w:rFonts w:asciiTheme="minorHAnsi" w:hAnsiTheme="minorHAnsi"/>
                <w:b/>
                <w:sz w:val="22"/>
              </w:rPr>
            </w:pPr>
            <w:r w:rsidRPr="00A0684D">
              <w:rPr>
                <w:rFonts w:asciiTheme="minorHAnsi" w:hAnsiTheme="minorHAnsi"/>
                <w:b/>
                <w:sz w:val="22"/>
              </w:rPr>
              <w:t xml:space="preserve">What is already </w:t>
            </w:r>
            <w:r w:rsidR="008D265C" w:rsidRPr="00A0684D">
              <w:rPr>
                <w:rFonts w:asciiTheme="minorHAnsi" w:hAnsiTheme="minorHAnsi"/>
                <w:b/>
                <w:sz w:val="22"/>
              </w:rPr>
              <w:t>in place</w:t>
            </w:r>
          </w:p>
          <w:p w:rsidR="003168A3" w:rsidRPr="00A0684D" w:rsidRDefault="003168A3" w:rsidP="003168A3">
            <w:pPr>
              <w:spacing w:line="240" w:lineRule="auto"/>
              <w:rPr>
                <w:rFonts w:asciiTheme="minorHAnsi" w:hAnsiTheme="minorHAnsi"/>
                <w:b/>
                <w:sz w:val="22"/>
              </w:rPr>
            </w:pPr>
            <w:r w:rsidRPr="00A0684D">
              <w:rPr>
                <w:rFonts w:asciiTheme="minorHAnsi" w:hAnsiTheme="minorHAnsi"/>
                <w:b/>
                <w:sz w:val="22"/>
              </w:rPr>
              <w:t>Higher education student numbers and demography 2015/16</w:t>
            </w:r>
          </w:p>
          <w:p w:rsidR="003168A3" w:rsidRPr="00A0684D" w:rsidRDefault="003168A3" w:rsidP="003168A3">
            <w:pPr>
              <w:spacing w:line="240" w:lineRule="auto"/>
              <w:rPr>
                <w:rFonts w:asciiTheme="minorHAnsi" w:hAnsiTheme="minorHAnsi"/>
                <w:b/>
                <w:sz w:val="22"/>
              </w:rPr>
            </w:pPr>
            <w:r w:rsidRPr="00A0684D">
              <w:rPr>
                <w:rFonts w:asciiTheme="minorHAnsi" w:hAnsiTheme="minorHAnsi"/>
                <w:b/>
                <w:sz w:val="22"/>
              </w:rPr>
              <w:t>Gender</w:t>
            </w:r>
          </w:p>
          <w:tbl>
            <w:tblPr>
              <w:tblW w:w="9500" w:type="dxa"/>
              <w:tblLook w:val="04A0" w:firstRow="1" w:lastRow="0" w:firstColumn="1" w:lastColumn="0" w:noHBand="0" w:noVBand="1"/>
            </w:tblPr>
            <w:tblGrid>
              <w:gridCol w:w="1140"/>
              <w:gridCol w:w="774"/>
              <w:gridCol w:w="666"/>
              <w:gridCol w:w="774"/>
              <w:gridCol w:w="666"/>
              <w:gridCol w:w="774"/>
              <w:gridCol w:w="666"/>
              <w:gridCol w:w="724"/>
              <w:gridCol w:w="624"/>
              <w:gridCol w:w="723"/>
              <w:gridCol w:w="623"/>
              <w:gridCol w:w="723"/>
              <w:gridCol w:w="623"/>
            </w:tblGrid>
            <w:tr w:rsidR="003168A3" w:rsidRPr="00A0684D" w:rsidTr="003168A3">
              <w:trPr>
                <w:trHeight w:val="300"/>
              </w:trPr>
              <w:tc>
                <w:tcPr>
                  <w:tcW w:w="1140" w:type="dxa"/>
                  <w:tcBorders>
                    <w:top w:val="nil"/>
                    <w:left w:val="nil"/>
                    <w:bottom w:val="nil"/>
                    <w:right w:val="nil"/>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sz w:val="22"/>
                      <w:lang w:eastAsia="en-GB"/>
                    </w:rPr>
                  </w:pPr>
                </w:p>
              </w:tc>
              <w:tc>
                <w:tcPr>
                  <w:tcW w:w="4320" w:type="dxa"/>
                  <w:gridSpan w:val="6"/>
                  <w:tcBorders>
                    <w:top w:val="single" w:sz="4" w:space="0" w:color="auto"/>
                    <w:left w:val="single" w:sz="4" w:space="0" w:color="auto"/>
                    <w:bottom w:val="single" w:sz="4" w:space="0" w:color="auto"/>
                    <w:right w:val="single" w:sz="4" w:space="0" w:color="000000"/>
                  </w:tcBorders>
                  <w:shd w:val="clear" w:color="000000" w:fill="EFE7F3"/>
                  <w:noWrap/>
                  <w:vAlign w:val="bottom"/>
                  <w:hideMark/>
                </w:tcPr>
                <w:p w:rsidR="003168A3" w:rsidRPr="00A0684D" w:rsidRDefault="003168A3" w:rsidP="003168A3">
                  <w:pPr>
                    <w:spacing w:after="0" w:line="240" w:lineRule="auto"/>
                    <w:jc w:val="center"/>
                    <w:rPr>
                      <w:rFonts w:asciiTheme="minorHAnsi" w:eastAsia="Times New Roman" w:hAnsiTheme="minorHAnsi" w:cs="Times New Roman"/>
                      <w:b/>
                      <w:bCs/>
                      <w:color w:val="000000"/>
                      <w:sz w:val="22"/>
                      <w:lang w:eastAsia="en-GB"/>
                    </w:rPr>
                  </w:pPr>
                  <w:r w:rsidRPr="00A0684D">
                    <w:rPr>
                      <w:rFonts w:asciiTheme="minorHAnsi" w:eastAsia="Times New Roman" w:hAnsiTheme="minorHAnsi" w:cs="Times New Roman"/>
                      <w:b/>
                      <w:bCs/>
                      <w:color w:val="000000"/>
                      <w:sz w:val="22"/>
                      <w:lang w:eastAsia="en-GB"/>
                    </w:rPr>
                    <w:t>Heads</w:t>
                  </w:r>
                </w:p>
              </w:tc>
              <w:tc>
                <w:tcPr>
                  <w:tcW w:w="4040" w:type="dxa"/>
                  <w:gridSpan w:val="6"/>
                  <w:tcBorders>
                    <w:top w:val="single" w:sz="4" w:space="0" w:color="auto"/>
                    <w:left w:val="nil"/>
                    <w:bottom w:val="single" w:sz="4" w:space="0" w:color="auto"/>
                    <w:right w:val="single" w:sz="4" w:space="0" w:color="000000"/>
                  </w:tcBorders>
                  <w:shd w:val="clear" w:color="000000" w:fill="EFE7F3"/>
                  <w:noWrap/>
                  <w:vAlign w:val="bottom"/>
                  <w:hideMark/>
                </w:tcPr>
                <w:p w:rsidR="003168A3" w:rsidRPr="00A0684D" w:rsidRDefault="003168A3" w:rsidP="003168A3">
                  <w:pPr>
                    <w:spacing w:after="0" w:line="240" w:lineRule="auto"/>
                    <w:jc w:val="center"/>
                    <w:rPr>
                      <w:rFonts w:asciiTheme="minorHAnsi" w:eastAsia="Times New Roman" w:hAnsiTheme="minorHAnsi" w:cs="Times New Roman"/>
                      <w:b/>
                      <w:bCs/>
                      <w:color w:val="000000"/>
                      <w:sz w:val="22"/>
                      <w:lang w:eastAsia="en-GB"/>
                    </w:rPr>
                  </w:pPr>
                  <w:r w:rsidRPr="00A0684D">
                    <w:rPr>
                      <w:rFonts w:asciiTheme="minorHAnsi" w:eastAsia="Times New Roman" w:hAnsiTheme="minorHAnsi" w:cs="Times New Roman"/>
                      <w:b/>
                      <w:bCs/>
                      <w:color w:val="000000"/>
                      <w:sz w:val="22"/>
                      <w:lang w:eastAsia="en-GB"/>
                    </w:rPr>
                    <w:t>FTEs</w:t>
                  </w:r>
                </w:p>
              </w:tc>
            </w:tr>
            <w:tr w:rsidR="003168A3" w:rsidRPr="00A0684D" w:rsidTr="003168A3">
              <w:trPr>
                <w:trHeight w:val="300"/>
              </w:trPr>
              <w:tc>
                <w:tcPr>
                  <w:tcW w:w="1140" w:type="dxa"/>
                  <w:tcBorders>
                    <w:top w:val="nil"/>
                    <w:left w:val="nil"/>
                    <w:bottom w:val="nil"/>
                    <w:right w:val="nil"/>
                  </w:tcBorders>
                  <w:shd w:val="clear" w:color="auto" w:fill="auto"/>
                  <w:noWrap/>
                  <w:vAlign w:val="bottom"/>
                  <w:hideMark/>
                </w:tcPr>
                <w:p w:rsidR="003168A3" w:rsidRPr="00A0684D" w:rsidRDefault="003168A3" w:rsidP="003168A3">
                  <w:pPr>
                    <w:spacing w:after="0" w:line="240" w:lineRule="auto"/>
                    <w:jc w:val="center"/>
                    <w:rPr>
                      <w:rFonts w:asciiTheme="minorHAnsi" w:eastAsia="Times New Roman" w:hAnsiTheme="minorHAnsi" w:cs="Times New Roman"/>
                      <w:b/>
                      <w:bCs/>
                      <w:color w:val="000000"/>
                      <w:sz w:val="22"/>
                      <w:lang w:eastAsia="en-GB"/>
                    </w:rPr>
                  </w:pPr>
                </w:p>
              </w:tc>
              <w:tc>
                <w:tcPr>
                  <w:tcW w:w="1440" w:type="dxa"/>
                  <w:gridSpan w:val="2"/>
                  <w:tcBorders>
                    <w:top w:val="single" w:sz="4" w:space="0" w:color="auto"/>
                    <w:left w:val="single" w:sz="4" w:space="0" w:color="auto"/>
                    <w:bottom w:val="single" w:sz="4" w:space="0" w:color="auto"/>
                    <w:right w:val="single" w:sz="4" w:space="0" w:color="000000"/>
                  </w:tcBorders>
                  <w:shd w:val="clear" w:color="000000" w:fill="EFE7F3"/>
                  <w:noWrap/>
                  <w:vAlign w:val="bottom"/>
                  <w:hideMark/>
                </w:tcPr>
                <w:p w:rsidR="003168A3" w:rsidRPr="00A0684D" w:rsidRDefault="003168A3" w:rsidP="003168A3">
                  <w:pPr>
                    <w:spacing w:after="0" w:line="240" w:lineRule="auto"/>
                    <w:jc w:val="center"/>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FT</w:t>
                  </w:r>
                </w:p>
              </w:tc>
              <w:tc>
                <w:tcPr>
                  <w:tcW w:w="1440" w:type="dxa"/>
                  <w:gridSpan w:val="2"/>
                  <w:tcBorders>
                    <w:top w:val="single" w:sz="4" w:space="0" w:color="auto"/>
                    <w:left w:val="nil"/>
                    <w:bottom w:val="single" w:sz="4" w:space="0" w:color="auto"/>
                    <w:right w:val="single" w:sz="4" w:space="0" w:color="000000"/>
                  </w:tcBorders>
                  <w:shd w:val="clear" w:color="000000" w:fill="EFE7F3"/>
                  <w:noWrap/>
                  <w:vAlign w:val="bottom"/>
                  <w:hideMark/>
                </w:tcPr>
                <w:p w:rsidR="003168A3" w:rsidRPr="00A0684D" w:rsidRDefault="003168A3" w:rsidP="003168A3">
                  <w:pPr>
                    <w:spacing w:after="0" w:line="240" w:lineRule="auto"/>
                    <w:jc w:val="center"/>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PT</w:t>
                  </w:r>
                </w:p>
              </w:tc>
              <w:tc>
                <w:tcPr>
                  <w:tcW w:w="1440" w:type="dxa"/>
                  <w:gridSpan w:val="2"/>
                  <w:tcBorders>
                    <w:top w:val="single" w:sz="4" w:space="0" w:color="auto"/>
                    <w:left w:val="nil"/>
                    <w:bottom w:val="single" w:sz="4" w:space="0" w:color="auto"/>
                    <w:right w:val="single" w:sz="4" w:space="0" w:color="000000"/>
                  </w:tcBorders>
                  <w:shd w:val="clear" w:color="000000" w:fill="EFE7F3"/>
                  <w:noWrap/>
                  <w:vAlign w:val="bottom"/>
                  <w:hideMark/>
                </w:tcPr>
                <w:p w:rsidR="003168A3" w:rsidRPr="00A0684D" w:rsidRDefault="003168A3" w:rsidP="003168A3">
                  <w:pPr>
                    <w:spacing w:after="0" w:line="240" w:lineRule="auto"/>
                    <w:jc w:val="center"/>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Total</w:t>
                  </w:r>
                </w:p>
              </w:tc>
              <w:tc>
                <w:tcPr>
                  <w:tcW w:w="1348" w:type="dxa"/>
                  <w:gridSpan w:val="2"/>
                  <w:tcBorders>
                    <w:top w:val="single" w:sz="4" w:space="0" w:color="auto"/>
                    <w:left w:val="nil"/>
                    <w:bottom w:val="single" w:sz="4" w:space="0" w:color="auto"/>
                    <w:right w:val="single" w:sz="4" w:space="0" w:color="000000"/>
                  </w:tcBorders>
                  <w:shd w:val="clear" w:color="000000" w:fill="EFE7F3"/>
                  <w:noWrap/>
                  <w:vAlign w:val="bottom"/>
                  <w:hideMark/>
                </w:tcPr>
                <w:p w:rsidR="003168A3" w:rsidRPr="00A0684D" w:rsidRDefault="003168A3" w:rsidP="003168A3">
                  <w:pPr>
                    <w:spacing w:after="0" w:line="240" w:lineRule="auto"/>
                    <w:jc w:val="center"/>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FT</w:t>
                  </w:r>
                </w:p>
              </w:tc>
              <w:tc>
                <w:tcPr>
                  <w:tcW w:w="1346" w:type="dxa"/>
                  <w:gridSpan w:val="2"/>
                  <w:tcBorders>
                    <w:top w:val="single" w:sz="4" w:space="0" w:color="auto"/>
                    <w:left w:val="nil"/>
                    <w:bottom w:val="single" w:sz="4" w:space="0" w:color="auto"/>
                    <w:right w:val="single" w:sz="4" w:space="0" w:color="000000"/>
                  </w:tcBorders>
                  <w:shd w:val="clear" w:color="000000" w:fill="EFE7F3"/>
                  <w:noWrap/>
                  <w:vAlign w:val="bottom"/>
                  <w:hideMark/>
                </w:tcPr>
                <w:p w:rsidR="003168A3" w:rsidRPr="00A0684D" w:rsidRDefault="003168A3" w:rsidP="003168A3">
                  <w:pPr>
                    <w:spacing w:after="0" w:line="240" w:lineRule="auto"/>
                    <w:jc w:val="center"/>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PT</w:t>
                  </w:r>
                </w:p>
              </w:tc>
              <w:tc>
                <w:tcPr>
                  <w:tcW w:w="1346" w:type="dxa"/>
                  <w:gridSpan w:val="2"/>
                  <w:tcBorders>
                    <w:top w:val="single" w:sz="4" w:space="0" w:color="auto"/>
                    <w:left w:val="nil"/>
                    <w:bottom w:val="single" w:sz="4" w:space="0" w:color="auto"/>
                    <w:right w:val="single" w:sz="4" w:space="0" w:color="000000"/>
                  </w:tcBorders>
                  <w:shd w:val="clear" w:color="000000" w:fill="EFE7F3"/>
                  <w:noWrap/>
                  <w:vAlign w:val="bottom"/>
                  <w:hideMark/>
                </w:tcPr>
                <w:p w:rsidR="003168A3" w:rsidRPr="00A0684D" w:rsidRDefault="003168A3" w:rsidP="003168A3">
                  <w:pPr>
                    <w:spacing w:after="0" w:line="240" w:lineRule="auto"/>
                    <w:jc w:val="center"/>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Total</w:t>
                  </w:r>
                </w:p>
              </w:tc>
            </w:tr>
            <w:tr w:rsidR="003168A3" w:rsidRPr="00A0684D" w:rsidTr="003168A3">
              <w:trPr>
                <w:trHeight w:val="300"/>
              </w:trPr>
              <w:tc>
                <w:tcPr>
                  <w:tcW w:w="1140" w:type="dxa"/>
                  <w:tcBorders>
                    <w:top w:val="single" w:sz="4" w:space="0" w:color="auto"/>
                    <w:left w:val="single" w:sz="4" w:space="0" w:color="auto"/>
                    <w:bottom w:val="nil"/>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Female</w:t>
                  </w:r>
                </w:p>
              </w:tc>
              <w:tc>
                <w:tcPr>
                  <w:tcW w:w="774" w:type="dxa"/>
                  <w:tcBorders>
                    <w:top w:val="nil"/>
                    <w:left w:val="nil"/>
                    <w:bottom w:val="nil"/>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2975</w:t>
                  </w:r>
                </w:p>
              </w:tc>
              <w:tc>
                <w:tcPr>
                  <w:tcW w:w="666" w:type="dxa"/>
                  <w:tcBorders>
                    <w:top w:val="nil"/>
                    <w:left w:val="nil"/>
                    <w:bottom w:val="nil"/>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35%</w:t>
                  </w:r>
                </w:p>
              </w:tc>
              <w:tc>
                <w:tcPr>
                  <w:tcW w:w="774" w:type="dxa"/>
                  <w:tcBorders>
                    <w:top w:val="nil"/>
                    <w:left w:val="nil"/>
                    <w:bottom w:val="nil"/>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1894</w:t>
                  </w:r>
                </w:p>
              </w:tc>
              <w:tc>
                <w:tcPr>
                  <w:tcW w:w="666" w:type="dxa"/>
                  <w:tcBorders>
                    <w:top w:val="nil"/>
                    <w:left w:val="nil"/>
                    <w:bottom w:val="nil"/>
                    <w:right w:val="nil"/>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22%</w:t>
                  </w:r>
                </w:p>
              </w:tc>
              <w:tc>
                <w:tcPr>
                  <w:tcW w:w="774" w:type="dxa"/>
                  <w:tcBorders>
                    <w:top w:val="nil"/>
                    <w:left w:val="single" w:sz="4" w:space="0" w:color="auto"/>
                    <w:bottom w:val="nil"/>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4869</w:t>
                  </w:r>
                </w:p>
              </w:tc>
              <w:tc>
                <w:tcPr>
                  <w:tcW w:w="666" w:type="dxa"/>
                  <w:tcBorders>
                    <w:top w:val="nil"/>
                    <w:left w:val="nil"/>
                    <w:bottom w:val="nil"/>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56%</w:t>
                  </w:r>
                </w:p>
              </w:tc>
              <w:tc>
                <w:tcPr>
                  <w:tcW w:w="724" w:type="dxa"/>
                  <w:tcBorders>
                    <w:top w:val="nil"/>
                    <w:left w:val="nil"/>
                    <w:bottom w:val="nil"/>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2870</w:t>
                  </w:r>
                </w:p>
              </w:tc>
              <w:tc>
                <w:tcPr>
                  <w:tcW w:w="624" w:type="dxa"/>
                  <w:tcBorders>
                    <w:top w:val="nil"/>
                    <w:left w:val="nil"/>
                    <w:bottom w:val="nil"/>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45%</w:t>
                  </w:r>
                </w:p>
              </w:tc>
              <w:tc>
                <w:tcPr>
                  <w:tcW w:w="723" w:type="dxa"/>
                  <w:tcBorders>
                    <w:top w:val="nil"/>
                    <w:left w:val="nil"/>
                    <w:bottom w:val="nil"/>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606</w:t>
                  </w:r>
                </w:p>
              </w:tc>
              <w:tc>
                <w:tcPr>
                  <w:tcW w:w="623" w:type="dxa"/>
                  <w:tcBorders>
                    <w:top w:val="nil"/>
                    <w:left w:val="nil"/>
                    <w:bottom w:val="nil"/>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10%</w:t>
                  </w:r>
                </w:p>
              </w:tc>
              <w:tc>
                <w:tcPr>
                  <w:tcW w:w="723" w:type="dxa"/>
                  <w:tcBorders>
                    <w:top w:val="nil"/>
                    <w:left w:val="nil"/>
                    <w:bottom w:val="nil"/>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3476</w:t>
                  </w:r>
                </w:p>
              </w:tc>
              <w:tc>
                <w:tcPr>
                  <w:tcW w:w="623" w:type="dxa"/>
                  <w:tcBorders>
                    <w:top w:val="nil"/>
                    <w:left w:val="nil"/>
                    <w:bottom w:val="nil"/>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55%</w:t>
                  </w:r>
                </w:p>
              </w:tc>
            </w:tr>
            <w:tr w:rsidR="003168A3" w:rsidRPr="00A0684D" w:rsidTr="003168A3">
              <w:trPr>
                <w:trHeight w:val="3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Male</w:t>
                  </w:r>
                </w:p>
              </w:tc>
              <w:tc>
                <w:tcPr>
                  <w:tcW w:w="774" w:type="dxa"/>
                  <w:tcBorders>
                    <w:top w:val="single" w:sz="4" w:space="0" w:color="auto"/>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2508</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29%</w:t>
                  </w:r>
                </w:p>
              </w:tc>
              <w:tc>
                <w:tcPr>
                  <w:tcW w:w="774" w:type="dxa"/>
                  <w:tcBorders>
                    <w:top w:val="single" w:sz="4" w:space="0" w:color="auto"/>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1241</w:t>
                  </w:r>
                </w:p>
              </w:tc>
              <w:tc>
                <w:tcPr>
                  <w:tcW w:w="666" w:type="dxa"/>
                  <w:tcBorders>
                    <w:top w:val="single" w:sz="4" w:space="0" w:color="auto"/>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14%</w:t>
                  </w:r>
                </w:p>
              </w:tc>
              <w:tc>
                <w:tcPr>
                  <w:tcW w:w="774" w:type="dxa"/>
                  <w:tcBorders>
                    <w:top w:val="single" w:sz="4" w:space="0" w:color="auto"/>
                    <w:left w:val="single" w:sz="4" w:space="0" w:color="auto"/>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3749</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44%</w:t>
                  </w:r>
                </w:p>
              </w:tc>
              <w:tc>
                <w:tcPr>
                  <w:tcW w:w="724" w:type="dxa"/>
                  <w:tcBorders>
                    <w:top w:val="single" w:sz="4" w:space="0" w:color="auto"/>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2430</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38%</w:t>
                  </w:r>
                </w:p>
              </w:tc>
              <w:tc>
                <w:tcPr>
                  <w:tcW w:w="723" w:type="dxa"/>
                  <w:tcBorders>
                    <w:top w:val="single" w:sz="4" w:space="0" w:color="auto"/>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423</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7%</w:t>
                  </w:r>
                </w:p>
              </w:tc>
              <w:tc>
                <w:tcPr>
                  <w:tcW w:w="723" w:type="dxa"/>
                  <w:tcBorders>
                    <w:top w:val="single" w:sz="4" w:space="0" w:color="auto"/>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2853</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45%</w:t>
                  </w:r>
                </w:p>
              </w:tc>
            </w:tr>
            <w:tr w:rsidR="003168A3" w:rsidRPr="00A0684D" w:rsidTr="003168A3">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Total</w:t>
                  </w:r>
                </w:p>
              </w:tc>
              <w:tc>
                <w:tcPr>
                  <w:tcW w:w="774" w:type="dxa"/>
                  <w:tcBorders>
                    <w:top w:val="nil"/>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5483</w:t>
                  </w:r>
                </w:p>
              </w:tc>
              <w:tc>
                <w:tcPr>
                  <w:tcW w:w="666" w:type="dxa"/>
                  <w:tcBorders>
                    <w:top w:val="nil"/>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64%</w:t>
                  </w:r>
                </w:p>
              </w:tc>
              <w:tc>
                <w:tcPr>
                  <w:tcW w:w="774" w:type="dxa"/>
                  <w:tcBorders>
                    <w:top w:val="nil"/>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3135</w:t>
                  </w:r>
                </w:p>
              </w:tc>
              <w:tc>
                <w:tcPr>
                  <w:tcW w:w="666" w:type="dxa"/>
                  <w:tcBorders>
                    <w:top w:val="nil"/>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36%</w:t>
                  </w:r>
                </w:p>
              </w:tc>
              <w:tc>
                <w:tcPr>
                  <w:tcW w:w="774" w:type="dxa"/>
                  <w:tcBorders>
                    <w:top w:val="nil"/>
                    <w:left w:val="single" w:sz="4" w:space="0" w:color="auto"/>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8618</w:t>
                  </w:r>
                </w:p>
              </w:tc>
              <w:tc>
                <w:tcPr>
                  <w:tcW w:w="666" w:type="dxa"/>
                  <w:tcBorders>
                    <w:top w:val="nil"/>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 </w:t>
                  </w:r>
                </w:p>
              </w:tc>
              <w:tc>
                <w:tcPr>
                  <w:tcW w:w="724" w:type="dxa"/>
                  <w:tcBorders>
                    <w:top w:val="nil"/>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5300</w:t>
                  </w:r>
                </w:p>
              </w:tc>
              <w:tc>
                <w:tcPr>
                  <w:tcW w:w="624" w:type="dxa"/>
                  <w:tcBorders>
                    <w:top w:val="nil"/>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84%</w:t>
                  </w:r>
                </w:p>
              </w:tc>
              <w:tc>
                <w:tcPr>
                  <w:tcW w:w="723" w:type="dxa"/>
                  <w:tcBorders>
                    <w:top w:val="nil"/>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1029</w:t>
                  </w:r>
                </w:p>
              </w:tc>
              <w:tc>
                <w:tcPr>
                  <w:tcW w:w="623" w:type="dxa"/>
                  <w:tcBorders>
                    <w:top w:val="nil"/>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16%</w:t>
                  </w:r>
                </w:p>
              </w:tc>
              <w:tc>
                <w:tcPr>
                  <w:tcW w:w="723" w:type="dxa"/>
                  <w:tcBorders>
                    <w:top w:val="nil"/>
                    <w:left w:val="nil"/>
                    <w:bottom w:val="single" w:sz="4" w:space="0" w:color="auto"/>
                    <w:right w:val="nil"/>
                  </w:tcBorders>
                  <w:shd w:val="clear" w:color="auto" w:fill="auto"/>
                  <w:noWrap/>
                  <w:vAlign w:val="bottom"/>
                  <w:hideMark/>
                </w:tcPr>
                <w:p w:rsidR="003168A3" w:rsidRPr="00A0684D" w:rsidRDefault="003168A3" w:rsidP="003168A3">
                  <w:pPr>
                    <w:spacing w:after="0" w:line="240" w:lineRule="auto"/>
                    <w:jc w:val="right"/>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6329</w:t>
                  </w:r>
                </w:p>
              </w:tc>
              <w:tc>
                <w:tcPr>
                  <w:tcW w:w="623" w:type="dxa"/>
                  <w:tcBorders>
                    <w:top w:val="nil"/>
                    <w:left w:val="nil"/>
                    <w:bottom w:val="single" w:sz="4" w:space="0" w:color="auto"/>
                    <w:right w:val="single" w:sz="4" w:space="0" w:color="auto"/>
                  </w:tcBorders>
                  <w:shd w:val="clear" w:color="auto" w:fill="auto"/>
                  <w:noWrap/>
                  <w:vAlign w:val="bottom"/>
                  <w:hideMark/>
                </w:tcPr>
                <w:p w:rsidR="003168A3" w:rsidRPr="00A0684D" w:rsidRDefault="003168A3" w:rsidP="003168A3">
                  <w:pPr>
                    <w:spacing w:after="0" w:line="240" w:lineRule="auto"/>
                    <w:rPr>
                      <w:rFonts w:asciiTheme="minorHAnsi" w:eastAsia="Times New Roman" w:hAnsiTheme="minorHAnsi" w:cs="Times New Roman"/>
                      <w:color w:val="000000"/>
                      <w:sz w:val="22"/>
                      <w:lang w:eastAsia="en-GB"/>
                    </w:rPr>
                  </w:pPr>
                  <w:r w:rsidRPr="00A0684D">
                    <w:rPr>
                      <w:rFonts w:asciiTheme="minorHAnsi" w:eastAsia="Times New Roman" w:hAnsiTheme="minorHAnsi" w:cs="Times New Roman"/>
                      <w:color w:val="000000"/>
                      <w:sz w:val="22"/>
                      <w:lang w:eastAsia="en-GB"/>
                    </w:rPr>
                    <w:t> </w:t>
                  </w:r>
                </w:p>
              </w:tc>
            </w:tr>
          </w:tbl>
          <w:p w:rsidR="003168A3" w:rsidRPr="00A0684D" w:rsidRDefault="003168A3" w:rsidP="003168A3">
            <w:pPr>
              <w:spacing w:line="240" w:lineRule="auto"/>
              <w:rPr>
                <w:rFonts w:asciiTheme="minorHAnsi" w:hAnsiTheme="minorHAnsi"/>
                <w:i/>
                <w:color w:val="A6A6A6" w:themeColor="background1" w:themeShade="A6"/>
                <w:sz w:val="22"/>
              </w:rPr>
            </w:pPr>
            <w:r w:rsidRPr="00A0684D">
              <w:rPr>
                <w:rFonts w:asciiTheme="minorHAnsi" w:hAnsiTheme="minorHAnsi"/>
                <w:i/>
                <w:color w:val="A6A6A6" w:themeColor="background1" w:themeShade="A6"/>
                <w:sz w:val="22"/>
              </w:rPr>
              <w:t>Numbers have remained consistent with previous years.  In 2014/15, 57% of female students generated 55% of total FTEs.</w:t>
            </w:r>
          </w:p>
          <w:p w:rsidR="000624FF" w:rsidRPr="00A0684D" w:rsidRDefault="000624FF" w:rsidP="008D265C">
            <w:pPr>
              <w:spacing w:line="240" w:lineRule="auto"/>
              <w:rPr>
                <w:rFonts w:asciiTheme="minorHAnsi" w:hAnsiTheme="minorHAnsi"/>
                <w:sz w:val="22"/>
              </w:rPr>
            </w:pPr>
          </w:p>
          <w:p w:rsidR="008D265C" w:rsidRPr="00A0684D" w:rsidRDefault="000624FF" w:rsidP="000624FF">
            <w:pPr>
              <w:spacing w:line="240" w:lineRule="auto"/>
              <w:rPr>
                <w:rFonts w:asciiTheme="minorHAnsi" w:hAnsiTheme="minorHAnsi"/>
                <w:b/>
                <w:sz w:val="22"/>
              </w:rPr>
            </w:pPr>
            <w:r w:rsidRPr="00A0684D">
              <w:rPr>
                <w:rFonts w:asciiTheme="minorHAnsi" w:hAnsiTheme="minorHAnsi"/>
                <w:b/>
                <w:sz w:val="22"/>
              </w:rPr>
              <w:t xml:space="preserve">Executive Office – Staff data </w:t>
            </w: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Following the introduction of a new e-recruitment portal in May 2012, we have been able to collect data for seven of the protected characteristics of </w:t>
            </w:r>
            <w:r w:rsidRPr="00A0684D">
              <w:rPr>
                <w:rFonts w:asciiTheme="minorHAnsi" w:hAnsiTheme="minorHAnsi"/>
                <w:b/>
                <w:sz w:val="22"/>
              </w:rPr>
              <w:t>new</w:t>
            </w:r>
            <w:r w:rsidRPr="00A0684D">
              <w:rPr>
                <w:rFonts w:asciiTheme="minorHAnsi" w:hAnsiTheme="minorHAnsi"/>
                <w:sz w:val="22"/>
              </w:rPr>
              <w:t xml:space="preserve"> applicants.</w:t>
            </w:r>
          </w:p>
          <w:p w:rsidR="000624FF" w:rsidRPr="00A0684D" w:rsidRDefault="000624FF" w:rsidP="000624FF">
            <w:pPr>
              <w:spacing w:line="240" w:lineRule="auto"/>
              <w:ind w:left="360"/>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An analysis of our Executive data shows a steadily aging population, with relatively little fluctuation in the gender mix.</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b/>
                <w:sz w:val="22"/>
              </w:rPr>
            </w:pPr>
            <w:r w:rsidRPr="00A0684D">
              <w:rPr>
                <w:rFonts w:asciiTheme="minorHAnsi" w:hAnsiTheme="minorHAnsi"/>
                <w:b/>
                <w:sz w:val="22"/>
              </w:rPr>
              <w:t>Composition of the executive office workforce</w:t>
            </w:r>
          </w:p>
          <w:tbl>
            <w:tblPr>
              <w:tblStyle w:val="TableGrid"/>
              <w:tblW w:w="0" w:type="auto"/>
              <w:tblLook w:val="04A0" w:firstRow="1" w:lastRow="0" w:firstColumn="1" w:lastColumn="0" w:noHBand="0" w:noVBand="1"/>
            </w:tblPr>
            <w:tblGrid>
              <w:gridCol w:w="1491"/>
              <w:gridCol w:w="1052"/>
              <w:gridCol w:w="984"/>
              <w:gridCol w:w="1034"/>
              <w:gridCol w:w="989"/>
              <w:gridCol w:w="1034"/>
              <w:gridCol w:w="961"/>
              <w:gridCol w:w="1034"/>
              <w:gridCol w:w="962"/>
            </w:tblGrid>
            <w:tr w:rsidR="000624FF" w:rsidRPr="00A0684D" w:rsidTr="00C00282">
              <w:tc>
                <w:tcPr>
                  <w:tcW w:w="1491" w:type="dxa"/>
                </w:tcPr>
                <w:p w:rsidR="000624FF" w:rsidRPr="00A0684D" w:rsidRDefault="000624FF" w:rsidP="000624FF">
                  <w:pPr>
                    <w:spacing w:line="240" w:lineRule="auto"/>
                    <w:rPr>
                      <w:rFonts w:asciiTheme="minorHAnsi" w:eastAsia="Calibri" w:hAnsiTheme="minorHAnsi"/>
                      <w:b/>
                      <w:sz w:val="22"/>
                    </w:rPr>
                  </w:pPr>
                </w:p>
              </w:tc>
              <w:tc>
                <w:tcPr>
                  <w:tcW w:w="2036" w:type="dxa"/>
                  <w:gridSpan w:val="2"/>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2012/13</w:t>
                  </w:r>
                </w:p>
              </w:tc>
              <w:tc>
                <w:tcPr>
                  <w:tcW w:w="2023" w:type="dxa"/>
                  <w:gridSpan w:val="2"/>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2013/14</w:t>
                  </w:r>
                </w:p>
              </w:tc>
              <w:tc>
                <w:tcPr>
                  <w:tcW w:w="1995" w:type="dxa"/>
                  <w:gridSpan w:val="2"/>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2014/15</w:t>
                  </w:r>
                </w:p>
              </w:tc>
              <w:tc>
                <w:tcPr>
                  <w:tcW w:w="1996" w:type="dxa"/>
                  <w:gridSpan w:val="2"/>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2015/16</w:t>
                  </w:r>
                </w:p>
              </w:tc>
            </w:tr>
            <w:tr w:rsidR="000624FF" w:rsidRPr="00A0684D" w:rsidTr="00C00282">
              <w:tc>
                <w:tcPr>
                  <w:tcW w:w="1491" w:type="dxa"/>
                </w:tcPr>
                <w:p w:rsidR="000624FF" w:rsidRPr="00A0684D" w:rsidRDefault="000624FF" w:rsidP="000624FF">
                  <w:pPr>
                    <w:spacing w:line="240" w:lineRule="auto"/>
                    <w:rPr>
                      <w:rFonts w:asciiTheme="minorHAnsi" w:eastAsia="Calibri" w:hAnsiTheme="minorHAnsi"/>
                      <w:b/>
                      <w:sz w:val="22"/>
                    </w:rPr>
                  </w:pPr>
                </w:p>
              </w:tc>
              <w:tc>
                <w:tcPr>
                  <w:tcW w:w="1052" w:type="dxa"/>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Number</w:t>
                  </w:r>
                </w:p>
              </w:tc>
              <w:tc>
                <w:tcPr>
                  <w:tcW w:w="984" w:type="dxa"/>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w:t>
                  </w:r>
                </w:p>
              </w:tc>
              <w:tc>
                <w:tcPr>
                  <w:tcW w:w="1034" w:type="dxa"/>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Number</w:t>
                  </w:r>
                </w:p>
              </w:tc>
              <w:tc>
                <w:tcPr>
                  <w:tcW w:w="989" w:type="dxa"/>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w:t>
                  </w:r>
                </w:p>
              </w:tc>
              <w:tc>
                <w:tcPr>
                  <w:tcW w:w="1034" w:type="dxa"/>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Number</w:t>
                  </w:r>
                </w:p>
              </w:tc>
              <w:tc>
                <w:tcPr>
                  <w:tcW w:w="961" w:type="dxa"/>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w:t>
                  </w:r>
                </w:p>
              </w:tc>
              <w:tc>
                <w:tcPr>
                  <w:tcW w:w="1034" w:type="dxa"/>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Number</w:t>
                  </w:r>
                </w:p>
              </w:tc>
              <w:tc>
                <w:tcPr>
                  <w:tcW w:w="962" w:type="dxa"/>
                </w:tcPr>
                <w:p w:rsidR="000624FF" w:rsidRPr="00A0684D" w:rsidRDefault="000624FF" w:rsidP="000624FF">
                  <w:pPr>
                    <w:spacing w:line="240" w:lineRule="auto"/>
                    <w:jc w:val="center"/>
                    <w:rPr>
                      <w:rFonts w:asciiTheme="minorHAnsi" w:eastAsia="Calibri" w:hAnsiTheme="minorHAnsi"/>
                      <w:b/>
                      <w:sz w:val="22"/>
                    </w:rPr>
                  </w:pPr>
                  <w:r w:rsidRPr="00A0684D">
                    <w:rPr>
                      <w:rFonts w:asciiTheme="minorHAnsi" w:eastAsia="Calibri" w:hAnsiTheme="minorHAnsi"/>
                      <w:b/>
                      <w:sz w:val="22"/>
                    </w:rPr>
                    <w:t>%</w:t>
                  </w:r>
                </w:p>
              </w:tc>
            </w:tr>
            <w:tr w:rsidR="000624FF" w:rsidRPr="00A0684D" w:rsidTr="00C00282">
              <w:tc>
                <w:tcPr>
                  <w:tcW w:w="9541" w:type="dxa"/>
                  <w:gridSpan w:val="9"/>
                </w:tcPr>
                <w:p w:rsidR="000624FF" w:rsidRPr="00A0684D" w:rsidRDefault="000624FF" w:rsidP="000624FF">
                  <w:pPr>
                    <w:spacing w:line="240" w:lineRule="auto"/>
                    <w:rPr>
                      <w:rFonts w:asciiTheme="minorHAnsi" w:eastAsia="Calibri" w:hAnsiTheme="minorHAnsi"/>
                      <w:b/>
                      <w:sz w:val="22"/>
                    </w:rPr>
                  </w:pPr>
                  <w:r w:rsidRPr="00A0684D">
                    <w:rPr>
                      <w:rFonts w:asciiTheme="minorHAnsi" w:eastAsia="Calibri" w:hAnsiTheme="minorHAnsi"/>
                      <w:b/>
                      <w:sz w:val="22"/>
                    </w:rPr>
                    <w:t>Number of employees (headcount)</w:t>
                  </w:r>
                </w:p>
              </w:tc>
            </w:tr>
            <w:tr w:rsidR="000624FF" w:rsidRPr="00A0684D" w:rsidTr="00C00282">
              <w:tc>
                <w:tcPr>
                  <w:tcW w:w="1491" w:type="dxa"/>
                </w:tcPr>
                <w:p w:rsidR="000624FF" w:rsidRPr="00A0684D" w:rsidRDefault="000624FF" w:rsidP="000624FF">
                  <w:pPr>
                    <w:spacing w:line="240" w:lineRule="auto"/>
                    <w:rPr>
                      <w:rFonts w:asciiTheme="minorHAnsi" w:eastAsia="Calibri" w:hAnsiTheme="minorHAnsi"/>
                      <w:sz w:val="22"/>
                    </w:rPr>
                  </w:pPr>
                </w:p>
              </w:tc>
              <w:tc>
                <w:tcPr>
                  <w:tcW w:w="1052"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251</w:t>
                  </w:r>
                </w:p>
              </w:tc>
              <w:tc>
                <w:tcPr>
                  <w:tcW w:w="984" w:type="dxa"/>
                </w:tcPr>
                <w:p w:rsidR="000624FF" w:rsidRPr="00A0684D" w:rsidRDefault="000624FF" w:rsidP="000624FF">
                  <w:pPr>
                    <w:spacing w:line="240" w:lineRule="auto"/>
                    <w:jc w:val="center"/>
                    <w:rPr>
                      <w:rFonts w:asciiTheme="minorHAnsi" w:eastAsia="Calibri" w:hAnsiTheme="minorHAnsi"/>
                      <w:sz w:val="22"/>
                    </w:rPr>
                  </w:pP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274</w:t>
                  </w:r>
                </w:p>
              </w:tc>
              <w:tc>
                <w:tcPr>
                  <w:tcW w:w="989" w:type="dxa"/>
                </w:tcPr>
                <w:p w:rsidR="000624FF" w:rsidRPr="00A0684D" w:rsidRDefault="000624FF" w:rsidP="000624FF">
                  <w:pPr>
                    <w:spacing w:line="240" w:lineRule="auto"/>
                    <w:jc w:val="center"/>
                    <w:rPr>
                      <w:rFonts w:asciiTheme="minorHAnsi" w:eastAsia="Calibri" w:hAnsiTheme="minorHAnsi"/>
                      <w:sz w:val="22"/>
                    </w:rPr>
                  </w:pP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262</w:t>
                  </w:r>
                </w:p>
              </w:tc>
              <w:tc>
                <w:tcPr>
                  <w:tcW w:w="961" w:type="dxa"/>
                </w:tcPr>
                <w:p w:rsidR="000624FF" w:rsidRPr="00A0684D" w:rsidRDefault="000624FF" w:rsidP="000624FF">
                  <w:pPr>
                    <w:spacing w:line="240" w:lineRule="auto"/>
                    <w:jc w:val="center"/>
                    <w:rPr>
                      <w:rFonts w:asciiTheme="minorHAnsi" w:eastAsia="Calibri" w:hAnsiTheme="minorHAnsi"/>
                      <w:sz w:val="22"/>
                    </w:rPr>
                  </w:pP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256</w:t>
                  </w:r>
                </w:p>
              </w:tc>
              <w:tc>
                <w:tcPr>
                  <w:tcW w:w="962" w:type="dxa"/>
                </w:tcPr>
                <w:p w:rsidR="000624FF" w:rsidRPr="00A0684D" w:rsidRDefault="000624FF" w:rsidP="000624FF">
                  <w:pPr>
                    <w:spacing w:line="240" w:lineRule="auto"/>
                    <w:jc w:val="center"/>
                    <w:rPr>
                      <w:rFonts w:asciiTheme="minorHAnsi" w:eastAsia="Calibri" w:hAnsiTheme="minorHAnsi"/>
                      <w:sz w:val="22"/>
                    </w:rPr>
                  </w:pPr>
                </w:p>
              </w:tc>
            </w:tr>
            <w:tr w:rsidR="000624FF" w:rsidRPr="00A0684D" w:rsidTr="00C00282">
              <w:tc>
                <w:tcPr>
                  <w:tcW w:w="1491" w:type="dxa"/>
                </w:tcPr>
                <w:p w:rsidR="000624FF" w:rsidRPr="00A0684D" w:rsidRDefault="000624FF" w:rsidP="000624FF">
                  <w:pPr>
                    <w:spacing w:line="240" w:lineRule="auto"/>
                    <w:rPr>
                      <w:rFonts w:asciiTheme="minorHAnsi" w:eastAsia="Calibri" w:hAnsiTheme="minorHAnsi"/>
                      <w:b/>
                      <w:sz w:val="22"/>
                    </w:rPr>
                  </w:pPr>
                  <w:r w:rsidRPr="00A0684D">
                    <w:rPr>
                      <w:rFonts w:asciiTheme="minorHAnsi" w:eastAsia="Calibri" w:hAnsiTheme="minorHAnsi"/>
                      <w:b/>
                      <w:sz w:val="22"/>
                    </w:rPr>
                    <w:t>Gender</w:t>
                  </w:r>
                </w:p>
              </w:tc>
              <w:tc>
                <w:tcPr>
                  <w:tcW w:w="1052" w:type="dxa"/>
                </w:tcPr>
                <w:p w:rsidR="000624FF" w:rsidRPr="00A0684D" w:rsidRDefault="000624FF" w:rsidP="000624FF">
                  <w:pPr>
                    <w:spacing w:line="240" w:lineRule="auto"/>
                    <w:jc w:val="center"/>
                    <w:rPr>
                      <w:rFonts w:asciiTheme="minorHAnsi" w:eastAsia="Calibri" w:hAnsiTheme="minorHAnsi"/>
                      <w:sz w:val="22"/>
                    </w:rPr>
                  </w:pPr>
                </w:p>
              </w:tc>
              <w:tc>
                <w:tcPr>
                  <w:tcW w:w="984" w:type="dxa"/>
                </w:tcPr>
                <w:p w:rsidR="000624FF" w:rsidRPr="00A0684D" w:rsidRDefault="000624FF" w:rsidP="000624FF">
                  <w:pPr>
                    <w:spacing w:line="240" w:lineRule="auto"/>
                    <w:jc w:val="center"/>
                    <w:rPr>
                      <w:rFonts w:asciiTheme="minorHAnsi" w:eastAsia="Calibri" w:hAnsiTheme="minorHAnsi"/>
                      <w:sz w:val="22"/>
                    </w:rPr>
                  </w:pPr>
                </w:p>
              </w:tc>
              <w:tc>
                <w:tcPr>
                  <w:tcW w:w="1034" w:type="dxa"/>
                </w:tcPr>
                <w:p w:rsidR="000624FF" w:rsidRPr="00A0684D" w:rsidRDefault="000624FF" w:rsidP="000624FF">
                  <w:pPr>
                    <w:spacing w:line="240" w:lineRule="auto"/>
                    <w:jc w:val="center"/>
                    <w:rPr>
                      <w:rFonts w:asciiTheme="minorHAnsi" w:eastAsia="Calibri" w:hAnsiTheme="minorHAnsi"/>
                      <w:sz w:val="22"/>
                    </w:rPr>
                  </w:pPr>
                </w:p>
              </w:tc>
              <w:tc>
                <w:tcPr>
                  <w:tcW w:w="989" w:type="dxa"/>
                </w:tcPr>
                <w:p w:rsidR="000624FF" w:rsidRPr="00A0684D" w:rsidRDefault="000624FF" w:rsidP="000624FF">
                  <w:pPr>
                    <w:spacing w:line="240" w:lineRule="auto"/>
                    <w:jc w:val="center"/>
                    <w:rPr>
                      <w:rFonts w:asciiTheme="minorHAnsi" w:eastAsia="Calibri" w:hAnsiTheme="minorHAnsi"/>
                      <w:sz w:val="22"/>
                    </w:rPr>
                  </w:pPr>
                </w:p>
              </w:tc>
              <w:tc>
                <w:tcPr>
                  <w:tcW w:w="1034" w:type="dxa"/>
                </w:tcPr>
                <w:p w:rsidR="000624FF" w:rsidRPr="00A0684D" w:rsidRDefault="000624FF" w:rsidP="000624FF">
                  <w:pPr>
                    <w:spacing w:line="240" w:lineRule="auto"/>
                    <w:jc w:val="center"/>
                    <w:rPr>
                      <w:rFonts w:asciiTheme="minorHAnsi" w:eastAsia="Calibri" w:hAnsiTheme="minorHAnsi"/>
                      <w:sz w:val="22"/>
                    </w:rPr>
                  </w:pPr>
                </w:p>
              </w:tc>
              <w:tc>
                <w:tcPr>
                  <w:tcW w:w="961" w:type="dxa"/>
                </w:tcPr>
                <w:p w:rsidR="000624FF" w:rsidRPr="00A0684D" w:rsidRDefault="000624FF" w:rsidP="000624FF">
                  <w:pPr>
                    <w:spacing w:line="240" w:lineRule="auto"/>
                    <w:jc w:val="center"/>
                    <w:rPr>
                      <w:rFonts w:asciiTheme="minorHAnsi" w:eastAsia="Calibri" w:hAnsiTheme="minorHAnsi"/>
                      <w:sz w:val="22"/>
                    </w:rPr>
                  </w:pPr>
                </w:p>
              </w:tc>
              <w:tc>
                <w:tcPr>
                  <w:tcW w:w="1034" w:type="dxa"/>
                </w:tcPr>
                <w:p w:rsidR="000624FF" w:rsidRPr="00A0684D" w:rsidRDefault="000624FF" w:rsidP="000624FF">
                  <w:pPr>
                    <w:spacing w:line="240" w:lineRule="auto"/>
                    <w:jc w:val="center"/>
                    <w:rPr>
                      <w:rFonts w:asciiTheme="minorHAnsi" w:eastAsia="Calibri" w:hAnsiTheme="minorHAnsi"/>
                      <w:sz w:val="22"/>
                    </w:rPr>
                  </w:pPr>
                </w:p>
              </w:tc>
              <w:tc>
                <w:tcPr>
                  <w:tcW w:w="962" w:type="dxa"/>
                </w:tcPr>
                <w:p w:rsidR="000624FF" w:rsidRPr="00A0684D" w:rsidRDefault="000624FF" w:rsidP="000624FF">
                  <w:pPr>
                    <w:spacing w:line="240" w:lineRule="auto"/>
                    <w:jc w:val="center"/>
                    <w:rPr>
                      <w:rFonts w:asciiTheme="minorHAnsi" w:eastAsia="Calibri" w:hAnsiTheme="minorHAnsi"/>
                      <w:sz w:val="22"/>
                    </w:rPr>
                  </w:pPr>
                </w:p>
              </w:tc>
            </w:tr>
            <w:tr w:rsidR="000624FF" w:rsidRPr="00A0684D" w:rsidTr="00C00282">
              <w:tc>
                <w:tcPr>
                  <w:tcW w:w="1491" w:type="dxa"/>
                </w:tcPr>
                <w:p w:rsidR="000624FF" w:rsidRPr="00A0684D" w:rsidRDefault="000624FF" w:rsidP="000624FF">
                  <w:pPr>
                    <w:spacing w:line="240" w:lineRule="auto"/>
                    <w:rPr>
                      <w:rFonts w:asciiTheme="minorHAnsi" w:eastAsia="Calibri" w:hAnsiTheme="minorHAnsi"/>
                      <w:b/>
                      <w:sz w:val="22"/>
                    </w:rPr>
                  </w:pPr>
                  <w:r w:rsidRPr="00A0684D">
                    <w:rPr>
                      <w:rFonts w:asciiTheme="minorHAnsi" w:eastAsia="Calibri" w:hAnsiTheme="minorHAnsi"/>
                      <w:b/>
                      <w:sz w:val="22"/>
                    </w:rPr>
                    <w:t>Male</w:t>
                  </w:r>
                </w:p>
              </w:tc>
              <w:tc>
                <w:tcPr>
                  <w:tcW w:w="1052"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101</w:t>
                  </w:r>
                </w:p>
              </w:tc>
              <w:tc>
                <w:tcPr>
                  <w:tcW w:w="98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40.24</w:t>
                  </w: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116</w:t>
                  </w:r>
                </w:p>
              </w:tc>
              <w:tc>
                <w:tcPr>
                  <w:tcW w:w="989"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42.34</w:t>
                  </w: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115</w:t>
                  </w:r>
                </w:p>
              </w:tc>
              <w:tc>
                <w:tcPr>
                  <w:tcW w:w="961"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43.9</w:t>
                  </w: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107</w:t>
                  </w:r>
                </w:p>
              </w:tc>
              <w:tc>
                <w:tcPr>
                  <w:tcW w:w="962"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41.8</w:t>
                  </w:r>
                </w:p>
              </w:tc>
            </w:tr>
            <w:tr w:rsidR="000624FF" w:rsidRPr="00A0684D" w:rsidTr="00C00282">
              <w:tc>
                <w:tcPr>
                  <w:tcW w:w="1491" w:type="dxa"/>
                </w:tcPr>
                <w:p w:rsidR="000624FF" w:rsidRPr="00A0684D" w:rsidRDefault="000624FF" w:rsidP="000624FF">
                  <w:pPr>
                    <w:spacing w:line="240" w:lineRule="auto"/>
                    <w:rPr>
                      <w:rFonts w:asciiTheme="minorHAnsi" w:eastAsia="Calibri" w:hAnsiTheme="minorHAnsi"/>
                      <w:b/>
                      <w:sz w:val="22"/>
                    </w:rPr>
                  </w:pPr>
                  <w:r w:rsidRPr="00A0684D">
                    <w:rPr>
                      <w:rFonts w:asciiTheme="minorHAnsi" w:eastAsia="Calibri" w:hAnsiTheme="minorHAnsi"/>
                      <w:b/>
                      <w:sz w:val="22"/>
                    </w:rPr>
                    <w:t>Female</w:t>
                  </w:r>
                </w:p>
              </w:tc>
              <w:tc>
                <w:tcPr>
                  <w:tcW w:w="1052"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150</w:t>
                  </w:r>
                </w:p>
              </w:tc>
              <w:tc>
                <w:tcPr>
                  <w:tcW w:w="98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59.76</w:t>
                  </w: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158</w:t>
                  </w:r>
                </w:p>
              </w:tc>
              <w:tc>
                <w:tcPr>
                  <w:tcW w:w="989"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57.66</w:t>
                  </w: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147</w:t>
                  </w:r>
                </w:p>
              </w:tc>
              <w:tc>
                <w:tcPr>
                  <w:tcW w:w="961"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56.1</w:t>
                  </w:r>
                </w:p>
              </w:tc>
              <w:tc>
                <w:tcPr>
                  <w:tcW w:w="1034"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149</w:t>
                  </w:r>
                </w:p>
              </w:tc>
              <w:tc>
                <w:tcPr>
                  <w:tcW w:w="962" w:type="dxa"/>
                </w:tcPr>
                <w:p w:rsidR="000624FF" w:rsidRPr="00A0684D" w:rsidRDefault="000624FF" w:rsidP="000624FF">
                  <w:pPr>
                    <w:spacing w:line="240" w:lineRule="auto"/>
                    <w:jc w:val="center"/>
                    <w:rPr>
                      <w:rFonts w:asciiTheme="minorHAnsi" w:eastAsia="Calibri" w:hAnsiTheme="minorHAnsi"/>
                      <w:sz w:val="22"/>
                    </w:rPr>
                  </w:pPr>
                  <w:r w:rsidRPr="00A0684D">
                    <w:rPr>
                      <w:rFonts w:asciiTheme="minorHAnsi" w:eastAsia="Calibri" w:hAnsiTheme="minorHAnsi"/>
                      <w:sz w:val="22"/>
                    </w:rPr>
                    <w:t>58.2</w:t>
                  </w:r>
                </w:p>
              </w:tc>
            </w:tr>
          </w:tbl>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360" w:lineRule="auto"/>
              <w:rPr>
                <w:rFonts w:asciiTheme="minorHAnsi" w:eastAsia="Calibri" w:hAnsiTheme="minorHAnsi" w:cs="Times New Roman"/>
                <w:b/>
                <w:sz w:val="22"/>
              </w:rPr>
            </w:pPr>
            <w:r w:rsidRPr="00A0684D">
              <w:rPr>
                <w:rFonts w:asciiTheme="minorHAnsi" w:eastAsia="Calibri" w:hAnsiTheme="minorHAnsi" w:cs="Times New Roman"/>
                <w:b/>
                <w:sz w:val="22"/>
              </w:rPr>
              <w:t xml:space="preserve">Analysis of Executive Office recruitment data [1 April 2013 – 20 February 2017] </w:t>
            </w:r>
          </w:p>
          <w:tbl>
            <w:tblPr>
              <w:tblStyle w:val="TableGrid"/>
              <w:tblW w:w="0" w:type="auto"/>
              <w:tblInd w:w="108" w:type="dxa"/>
              <w:tblLook w:val="04A0" w:firstRow="1" w:lastRow="0" w:firstColumn="1" w:lastColumn="0" w:noHBand="0" w:noVBand="1"/>
            </w:tblPr>
            <w:tblGrid>
              <w:gridCol w:w="1488"/>
              <w:gridCol w:w="1489"/>
              <w:gridCol w:w="1488"/>
              <w:gridCol w:w="1489"/>
            </w:tblGrid>
            <w:tr w:rsidR="000624FF" w:rsidRPr="00A0684D" w:rsidTr="00C00282">
              <w:tc>
                <w:tcPr>
                  <w:tcW w:w="1488"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rPr>
                      <w:rFonts w:asciiTheme="minorHAnsi" w:eastAsia="Calibri" w:hAnsiTheme="minorHAnsi" w:cs="Calibri"/>
                      <w:b/>
                      <w:sz w:val="22"/>
                    </w:rPr>
                  </w:pPr>
                  <w:r w:rsidRPr="00A0684D">
                    <w:rPr>
                      <w:rFonts w:asciiTheme="minorHAnsi" w:eastAsia="Calibri" w:hAnsiTheme="minorHAnsi" w:cs="Calibri"/>
                      <w:b/>
                      <w:sz w:val="22"/>
                    </w:rPr>
                    <w:t>Gender</w:t>
                  </w:r>
                </w:p>
              </w:tc>
              <w:tc>
                <w:tcPr>
                  <w:tcW w:w="1489"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b/>
                      <w:sz w:val="22"/>
                    </w:rPr>
                  </w:pPr>
                  <w:r w:rsidRPr="00A0684D">
                    <w:rPr>
                      <w:rFonts w:asciiTheme="minorHAnsi" w:eastAsia="Calibri" w:hAnsiTheme="minorHAnsi" w:cs="Calibri"/>
                      <w:b/>
                      <w:sz w:val="22"/>
                    </w:rPr>
                    <w:t>Male</w:t>
                  </w:r>
                </w:p>
              </w:tc>
              <w:tc>
                <w:tcPr>
                  <w:tcW w:w="1488"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b/>
                      <w:sz w:val="22"/>
                    </w:rPr>
                  </w:pPr>
                  <w:r w:rsidRPr="00A0684D">
                    <w:rPr>
                      <w:rFonts w:asciiTheme="minorHAnsi" w:eastAsia="Calibri" w:hAnsiTheme="minorHAnsi" w:cs="Calibri"/>
                      <w:b/>
                      <w:sz w:val="22"/>
                    </w:rPr>
                    <w:t>Female</w:t>
                  </w:r>
                </w:p>
              </w:tc>
              <w:tc>
                <w:tcPr>
                  <w:tcW w:w="1489"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b/>
                      <w:sz w:val="22"/>
                    </w:rPr>
                  </w:pPr>
                  <w:r w:rsidRPr="00A0684D">
                    <w:rPr>
                      <w:rFonts w:asciiTheme="minorHAnsi" w:eastAsia="Calibri" w:hAnsiTheme="minorHAnsi" w:cs="Calibri"/>
                      <w:b/>
                      <w:sz w:val="22"/>
                    </w:rPr>
                    <w:t>Not disclosed</w:t>
                  </w:r>
                </w:p>
              </w:tc>
            </w:tr>
            <w:tr w:rsidR="000624FF" w:rsidRPr="00A0684D" w:rsidTr="00C00282">
              <w:tc>
                <w:tcPr>
                  <w:tcW w:w="1488" w:type="dxa"/>
                  <w:tcBorders>
                    <w:top w:val="single" w:sz="4" w:space="0" w:color="auto"/>
                    <w:left w:val="single" w:sz="4" w:space="0" w:color="auto"/>
                    <w:bottom w:val="single" w:sz="4" w:space="0" w:color="auto"/>
                    <w:right w:val="single" w:sz="4" w:space="0" w:color="auto"/>
                  </w:tcBorders>
                  <w:hideMark/>
                </w:tcPr>
                <w:p w:rsidR="000624FF" w:rsidRPr="00A0684D" w:rsidRDefault="000624FF" w:rsidP="000624FF">
                  <w:pPr>
                    <w:spacing w:line="240" w:lineRule="auto"/>
                    <w:rPr>
                      <w:rFonts w:asciiTheme="minorHAnsi" w:eastAsia="Calibri" w:hAnsiTheme="minorHAnsi" w:cs="Calibri"/>
                      <w:sz w:val="22"/>
                    </w:rPr>
                  </w:pPr>
                  <w:r w:rsidRPr="00A0684D">
                    <w:rPr>
                      <w:rFonts w:asciiTheme="minorHAnsi" w:eastAsia="Calibri" w:hAnsiTheme="minorHAnsi" w:cs="Calibri"/>
                      <w:sz w:val="22"/>
                    </w:rPr>
                    <w:t>Applications Number (%)</w:t>
                  </w:r>
                </w:p>
              </w:tc>
              <w:tc>
                <w:tcPr>
                  <w:tcW w:w="1489"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421 (41)</w:t>
                  </w:r>
                </w:p>
              </w:tc>
              <w:tc>
                <w:tcPr>
                  <w:tcW w:w="1488"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598 (58)</w:t>
                  </w:r>
                </w:p>
              </w:tc>
              <w:tc>
                <w:tcPr>
                  <w:tcW w:w="1489"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12 (1)</w:t>
                  </w:r>
                </w:p>
              </w:tc>
            </w:tr>
            <w:tr w:rsidR="000624FF" w:rsidRPr="00A0684D" w:rsidTr="00C00282">
              <w:tc>
                <w:tcPr>
                  <w:tcW w:w="1488" w:type="dxa"/>
                  <w:tcBorders>
                    <w:top w:val="single" w:sz="4" w:space="0" w:color="auto"/>
                    <w:left w:val="single" w:sz="4" w:space="0" w:color="auto"/>
                    <w:bottom w:val="single" w:sz="4" w:space="0" w:color="auto"/>
                    <w:right w:val="single" w:sz="4" w:space="0" w:color="auto"/>
                  </w:tcBorders>
                  <w:hideMark/>
                </w:tcPr>
                <w:p w:rsidR="000624FF" w:rsidRPr="00A0684D" w:rsidRDefault="000624FF" w:rsidP="000624FF">
                  <w:pPr>
                    <w:spacing w:line="240" w:lineRule="auto"/>
                    <w:rPr>
                      <w:rFonts w:asciiTheme="minorHAnsi" w:eastAsia="Calibri" w:hAnsiTheme="minorHAnsi" w:cs="Calibri"/>
                      <w:sz w:val="22"/>
                    </w:rPr>
                  </w:pPr>
                  <w:r w:rsidRPr="00A0684D">
                    <w:rPr>
                      <w:rFonts w:asciiTheme="minorHAnsi" w:eastAsia="Calibri" w:hAnsiTheme="minorHAnsi" w:cs="Calibri"/>
                      <w:sz w:val="22"/>
                    </w:rPr>
                    <w:t>Interviewed</w:t>
                  </w:r>
                </w:p>
                <w:p w:rsidR="000624FF" w:rsidRPr="00A0684D" w:rsidRDefault="000624FF" w:rsidP="000624FF">
                  <w:pPr>
                    <w:spacing w:line="240" w:lineRule="auto"/>
                    <w:rPr>
                      <w:rFonts w:asciiTheme="minorHAnsi" w:eastAsia="Calibri" w:hAnsiTheme="minorHAnsi" w:cs="Calibri"/>
                      <w:sz w:val="22"/>
                    </w:rPr>
                  </w:pPr>
                  <w:r w:rsidRPr="00A0684D">
                    <w:rPr>
                      <w:rFonts w:asciiTheme="minorHAnsi" w:eastAsia="Calibri" w:hAnsiTheme="minorHAnsi" w:cs="Calibri"/>
                      <w:sz w:val="22"/>
                    </w:rPr>
                    <w:t>Number (%)</w:t>
                  </w:r>
                </w:p>
              </w:tc>
              <w:tc>
                <w:tcPr>
                  <w:tcW w:w="1489"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145 (37)</w:t>
                  </w:r>
                </w:p>
              </w:tc>
              <w:tc>
                <w:tcPr>
                  <w:tcW w:w="148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237 (61)</w:t>
                  </w:r>
                </w:p>
              </w:tc>
              <w:tc>
                <w:tcPr>
                  <w:tcW w:w="1489"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5 (2)</w:t>
                  </w:r>
                </w:p>
              </w:tc>
            </w:tr>
            <w:tr w:rsidR="000624FF" w:rsidRPr="00A0684D" w:rsidTr="00C00282">
              <w:tc>
                <w:tcPr>
                  <w:tcW w:w="1488" w:type="dxa"/>
                  <w:tcBorders>
                    <w:top w:val="single" w:sz="4" w:space="0" w:color="auto"/>
                    <w:left w:val="single" w:sz="4" w:space="0" w:color="auto"/>
                    <w:bottom w:val="single" w:sz="4" w:space="0" w:color="auto"/>
                    <w:right w:val="single" w:sz="4" w:space="0" w:color="auto"/>
                  </w:tcBorders>
                  <w:hideMark/>
                </w:tcPr>
                <w:p w:rsidR="000624FF" w:rsidRPr="00A0684D" w:rsidRDefault="000624FF" w:rsidP="000624FF">
                  <w:pPr>
                    <w:spacing w:line="240" w:lineRule="auto"/>
                    <w:rPr>
                      <w:rFonts w:asciiTheme="minorHAnsi" w:eastAsia="Calibri" w:hAnsiTheme="minorHAnsi" w:cs="Calibri"/>
                      <w:sz w:val="22"/>
                    </w:rPr>
                  </w:pPr>
                  <w:r w:rsidRPr="00A0684D">
                    <w:rPr>
                      <w:rFonts w:asciiTheme="minorHAnsi" w:eastAsia="Calibri" w:hAnsiTheme="minorHAnsi" w:cs="Calibri"/>
                      <w:sz w:val="22"/>
                    </w:rPr>
                    <w:t>Appointed Number (%)</w:t>
                  </w:r>
                </w:p>
              </w:tc>
              <w:tc>
                <w:tcPr>
                  <w:tcW w:w="1489"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38 (44)</w:t>
                  </w:r>
                </w:p>
              </w:tc>
              <w:tc>
                <w:tcPr>
                  <w:tcW w:w="148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48 (55)</w:t>
                  </w:r>
                </w:p>
              </w:tc>
              <w:tc>
                <w:tcPr>
                  <w:tcW w:w="1489" w:type="dxa"/>
                  <w:tcBorders>
                    <w:top w:val="single" w:sz="4" w:space="0" w:color="auto"/>
                    <w:left w:val="single" w:sz="4" w:space="0" w:color="auto"/>
                    <w:bottom w:val="single" w:sz="4" w:space="0" w:color="auto"/>
                    <w:right w:val="single" w:sz="4" w:space="0" w:color="auto"/>
                  </w:tcBorders>
                  <w:vAlign w:val="center"/>
                  <w:hideMark/>
                </w:tcPr>
                <w:p w:rsidR="000624FF" w:rsidRPr="00A0684D" w:rsidRDefault="000624FF" w:rsidP="000624FF">
                  <w:pPr>
                    <w:spacing w:line="240" w:lineRule="auto"/>
                    <w:jc w:val="center"/>
                    <w:rPr>
                      <w:rFonts w:asciiTheme="minorHAnsi" w:eastAsia="Calibri" w:hAnsiTheme="minorHAnsi" w:cs="Calibri"/>
                      <w:sz w:val="22"/>
                    </w:rPr>
                  </w:pPr>
                  <w:r w:rsidRPr="00A0684D">
                    <w:rPr>
                      <w:rFonts w:asciiTheme="minorHAnsi" w:eastAsia="Calibri" w:hAnsiTheme="minorHAnsi" w:cs="Calibri"/>
                      <w:sz w:val="22"/>
                    </w:rPr>
                    <w:t>1 (1)</w:t>
                  </w:r>
                </w:p>
              </w:tc>
            </w:tr>
          </w:tbl>
          <w:p w:rsidR="000624FF" w:rsidRPr="00A0684D" w:rsidRDefault="002E3C4C" w:rsidP="000624FF">
            <w:pPr>
              <w:spacing w:line="240" w:lineRule="auto"/>
              <w:rPr>
                <w:rFonts w:asciiTheme="minorHAnsi" w:hAnsiTheme="minorHAnsi"/>
                <w:sz w:val="22"/>
              </w:rPr>
            </w:pPr>
            <w:r>
              <w:rPr>
                <w:rFonts w:asciiTheme="minorHAnsi" w:hAnsiTheme="minorHAnsi"/>
                <w:sz w:val="22"/>
              </w:rPr>
              <w:t>s</w:t>
            </w:r>
            <w:r w:rsidR="000624FF" w:rsidRPr="00A0684D">
              <w:rPr>
                <w:rFonts w:asciiTheme="minorHAnsi" w:hAnsiTheme="minorHAnsi"/>
                <w:sz w:val="22"/>
              </w:rPr>
              <w:t>ee also:</w:t>
            </w:r>
          </w:p>
          <w:p w:rsidR="000624FF" w:rsidRPr="00A0684D" w:rsidRDefault="00F830D5" w:rsidP="000624FF">
            <w:pPr>
              <w:spacing w:line="240" w:lineRule="auto"/>
              <w:rPr>
                <w:rFonts w:asciiTheme="minorHAnsi" w:hAnsiTheme="minorHAnsi"/>
                <w:sz w:val="22"/>
              </w:rPr>
            </w:pPr>
            <w:hyperlink r:id="rId11" w:history="1">
              <w:r w:rsidR="008D265C" w:rsidRPr="004242CF">
                <w:rPr>
                  <w:rStyle w:val="Hyperlink"/>
                  <w:rFonts w:asciiTheme="minorHAnsi" w:hAnsiTheme="minorHAnsi"/>
                  <w:b/>
                  <w:sz w:val="22"/>
                </w:rPr>
                <w:t>A</w:t>
              </w:r>
              <w:r w:rsidR="000624FF" w:rsidRPr="004242CF">
                <w:rPr>
                  <w:rStyle w:val="Hyperlink"/>
                  <w:rFonts w:asciiTheme="minorHAnsi" w:hAnsiTheme="minorHAnsi"/>
                  <w:b/>
                  <w:sz w:val="22"/>
                </w:rPr>
                <w:t xml:space="preserve">ction plan: </w:t>
              </w:r>
              <w:r w:rsidR="000624FF" w:rsidRPr="004242CF">
                <w:rPr>
                  <w:rStyle w:val="Hyperlink"/>
                  <w:rFonts w:asciiTheme="minorHAnsi" w:hAnsiTheme="minorHAnsi"/>
                  <w:sz w:val="22"/>
                </w:rPr>
                <w:t>Athena SWAN Bronze university award application</w:t>
              </w:r>
            </w:hyperlink>
          </w:p>
          <w:p w:rsidR="004242CF" w:rsidRDefault="004242CF" w:rsidP="000624FF">
            <w:pPr>
              <w:spacing w:line="240" w:lineRule="auto"/>
            </w:pPr>
          </w:p>
          <w:p w:rsidR="000624FF" w:rsidRDefault="00F830D5" w:rsidP="000624FF">
            <w:pPr>
              <w:spacing w:line="240" w:lineRule="auto"/>
              <w:rPr>
                <w:rStyle w:val="Hyperlink"/>
                <w:rFonts w:asciiTheme="minorHAnsi" w:hAnsiTheme="minorHAnsi"/>
                <w:sz w:val="22"/>
              </w:rPr>
            </w:pPr>
            <w:hyperlink r:id="rId12" w:history="1">
              <w:r w:rsidR="008D265C" w:rsidRPr="00A0684D">
                <w:rPr>
                  <w:rStyle w:val="Hyperlink"/>
                  <w:rFonts w:asciiTheme="minorHAnsi" w:hAnsiTheme="minorHAnsi"/>
                  <w:sz w:val="22"/>
                </w:rPr>
                <w:t xml:space="preserve">Executive Office </w:t>
              </w:r>
              <w:r w:rsidR="000624FF" w:rsidRPr="00A0684D">
                <w:rPr>
                  <w:rStyle w:val="Hyperlink"/>
                  <w:rFonts w:asciiTheme="minorHAnsi" w:hAnsiTheme="minorHAnsi"/>
                  <w:sz w:val="22"/>
                </w:rPr>
                <w:t>Equal pay statement and pay gap analysis 2017</w:t>
              </w:r>
            </w:hyperlink>
          </w:p>
          <w:p w:rsidR="002E3C4C" w:rsidRDefault="002E3C4C" w:rsidP="000624FF">
            <w:pPr>
              <w:spacing w:line="240" w:lineRule="auto"/>
              <w:rPr>
                <w:rStyle w:val="Hyperlink"/>
                <w:rFonts w:asciiTheme="minorHAnsi" w:hAnsiTheme="minorHAnsi"/>
                <w:sz w:val="22"/>
              </w:rPr>
            </w:pPr>
          </w:p>
          <w:p w:rsidR="000624FF" w:rsidRPr="00A0684D" w:rsidRDefault="00F830D5" w:rsidP="002E3C4C">
            <w:pPr>
              <w:spacing w:line="240" w:lineRule="auto"/>
              <w:rPr>
                <w:rFonts w:asciiTheme="minorHAnsi" w:hAnsiTheme="minorHAnsi"/>
                <w:sz w:val="22"/>
              </w:rPr>
            </w:pPr>
            <w:hyperlink r:id="rId13" w:history="1">
              <w:r w:rsidR="002E3C4C" w:rsidRPr="002E3C4C">
                <w:rPr>
                  <w:rStyle w:val="Hyperlink"/>
                  <w:rFonts w:asciiTheme="minorHAnsi" w:hAnsiTheme="minorHAnsi"/>
                  <w:sz w:val="22"/>
                </w:rPr>
                <w:t>Executive Office Employee information 2013 - 2017</w:t>
              </w:r>
            </w:hyperlink>
          </w:p>
          <w:p w:rsidR="002E3C4C" w:rsidRDefault="002E3C4C" w:rsidP="00B94B56">
            <w:pPr>
              <w:autoSpaceDE w:val="0"/>
              <w:autoSpaceDN w:val="0"/>
              <w:adjustRightInd w:val="0"/>
              <w:spacing w:line="240" w:lineRule="auto"/>
              <w:rPr>
                <w:rFonts w:ascii="Calibri" w:hAnsi="Calibri" w:cs="Calibri"/>
                <w:b/>
                <w:bCs/>
                <w:color w:val="000000"/>
                <w:sz w:val="22"/>
              </w:rPr>
            </w:pPr>
          </w:p>
          <w:p w:rsidR="00B94B56" w:rsidRPr="00BE5DD6" w:rsidRDefault="00B94B56" w:rsidP="00B94B56">
            <w:pPr>
              <w:autoSpaceDE w:val="0"/>
              <w:autoSpaceDN w:val="0"/>
              <w:adjustRightInd w:val="0"/>
              <w:spacing w:line="240" w:lineRule="auto"/>
              <w:rPr>
                <w:rFonts w:ascii="Calibri" w:hAnsi="Calibri" w:cs="Calibri"/>
                <w:b/>
                <w:bCs/>
                <w:color w:val="000000"/>
                <w:sz w:val="22"/>
              </w:rPr>
            </w:pPr>
            <w:r w:rsidRPr="00B94B56">
              <w:rPr>
                <w:rFonts w:ascii="Calibri" w:hAnsi="Calibri" w:cs="Calibri"/>
                <w:b/>
                <w:bCs/>
                <w:color w:val="000000"/>
                <w:sz w:val="22"/>
              </w:rPr>
              <w:t xml:space="preserve">Court gender balance </w:t>
            </w:r>
          </w:p>
          <w:p w:rsidR="00B94B56" w:rsidRPr="00B94B5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01 January 2013 – 31 July 2016 Gender</w:t>
            </w:r>
          </w:p>
          <w:tbl>
            <w:tblPr>
              <w:tblW w:w="0" w:type="auto"/>
              <w:tblBorders>
                <w:top w:val="nil"/>
                <w:left w:val="nil"/>
                <w:bottom w:val="nil"/>
                <w:right w:val="nil"/>
              </w:tblBorders>
              <w:tblLook w:val="0000" w:firstRow="0" w:lastRow="0" w:firstColumn="0" w:lastColumn="0" w:noHBand="0" w:noVBand="0"/>
            </w:tblPr>
            <w:tblGrid>
              <w:gridCol w:w="12622"/>
              <w:gridCol w:w="222"/>
              <w:gridCol w:w="222"/>
              <w:gridCol w:w="222"/>
              <w:gridCol w:w="222"/>
              <w:gridCol w:w="222"/>
            </w:tblGrid>
            <w:tr w:rsidR="00B94B56" w:rsidRPr="00BE5DD6">
              <w:trPr>
                <w:gridAfter w:val="5"/>
                <w:trHeight w:val="120"/>
              </w:trPr>
              <w:tc>
                <w:tcPr>
                  <w:tcW w:w="0" w:type="auto"/>
                </w:tcPr>
                <w:tbl>
                  <w:tblPr>
                    <w:tblStyle w:val="TableGrid"/>
                    <w:tblW w:w="6011" w:type="dxa"/>
                    <w:tblLook w:val="04A0" w:firstRow="1" w:lastRow="0" w:firstColumn="1" w:lastColumn="0" w:noHBand="0" w:noVBand="1"/>
                  </w:tblPr>
                  <w:tblGrid>
                    <w:gridCol w:w="3233"/>
                    <w:gridCol w:w="530"/>
                    <w:gridCol w:w="440"/>
                    <w:gridCol w:w="530"/>
                    <w:gridCol w:w="448"/>
                    <w:gridCol w:w="830"/>
                  </w:tblGrid>
                  <w:tr w:rsidR="00B94B56" w:rsidRPr="00BE5DD6" w:rsidTr="00B94B56">
                    <w:tc>
                      <w:tcPr>
                        <w:tcW w:w="3419"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Gender</w:t>
                        </w:r>
                      </w:p>
                    </w:tc>
                    <w:tc>
                      <w:tcPr>
                        <w:tcW w:w="847" w:type="dxa"/>
                        <w:gridSpan w:val="2"/>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Male</w:t>
                        </w:r>
                      </w:p>
                    </w:tc>
                    <w:tc>
                      <w:tcPr>
                        <w:tcW w:w="898" w:type="dxa"/>
                        <w:gridSpan w:val="2"/>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Female</w:t>
                        </w:r>
                      </w:p>
                    </w:tc>
                    <w:tc>
                      <w:tcPr>
                        <w:tcW w:w="847"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total</w:t>
                        </w:r>
                      </w:p>
                    </w:tc>
                  </w:tr>
                  <w:tr w:rsidR="00B94B56" w:rsidRPr="00BE5DD6" w:rsidTr="00452BF3">
                    <w:tc>
                      <w:tcPr>
                        <w:tcW w:w="3419" w:type="dxa"/>
                      </w:tcPr>
                      <w:p w:rsidR="00B94B56" w:rsidRPr="00BE5DD6" w:rsidRDefault="00B94B56" w:rsidP="00B94B56">
                        <w:pPr>
                          <w:autoSpaceDE w:val="0"/>
                          <w:autoSpaceDN w:val="0"/>
                          <w:adjustRightInd w:val="0"/>
                          <w:spacing w:line="240" w:lineRule="auto"/>
                          <w:rPr>
                            <w:rFonts w:ascii="Calibri" w:hAnsi="Calibri" w:cs="Calibri"/>
                            <w:color w:val="000000"/>
                            <w:sz w:val="22"/>
                          </w:rPr>
                        </w:pPr>
                      </w:p>
                    </w:tc>
                    <w:tc>
                      <w:tcPr>
                        <w:tcW w:w="423"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No.</w:t>
                        </w:r>
                      </w:p>
                    </w:tc>
                    <w:tc>
                      <w:tcPr>
                        <w:tcW w:w="424"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w:t>
                        </w:r>
                      </w:p>
                    </w:tc>
                    <w:tc>
                      <w:tcPr>
                        <w:tcW w:w="449"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No.</w:t>
                        </w:r>
                      </w:p>
                    </w:tc>
                    <w:tc>
                      <w:tcPr>
                        <w:tcW w:w="449"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w:t>
                        </w:r>
                      </w:p>
                    </w:tc>
                    <w:tc>
                      <w:tcPr>
                        <w:tcW w:w="847" w:type="dxa"/>
                      </w:tcPr>
                      <w:p w:rsidR="00B94B56" w:rsidRPr="00BE5DD6" w:rsidRDefault="00B94B56" w:rsidP="00B94B56">
                        <w:pPr>
                          <w:autoSpaceDE w:val="0"/>
                          <w:autoSpaceDN w:val="0"/>
                          <w:adjustRightInd w:val="0"/>
                          <w:spacing w:line="240" w:lineRule="auto"/>
                          <w:jc w:val="center"/>
                          <w:rPr>
                            <w:rFonts w:ascii="Calibri" w:hAnsi="Calibri" w:cs="Calibri"/>
                            <w:color w:val="000000"/>
                            <w:sz w:val="22"/>
                          </w:rPr>
                        </w:pPr>
                        <w:r w:rsidRPr="00BE5DD6">
                          <w:rPr>
                            <w:rFonts w:ascii="Calibri" w:hAnsi="Calibri" w:cs="Calibri"/>
                            <w:color w:val="000000"/>
                            <w:sz w:val="22"/>
                          </w:rPr>
                          <w:t>%</w:t>
                        </w:r>
                      </w:p>
                    </w:tc>
                  </w:tr>
                  <w:tr w:rsidR="00B94B56" w:rsidRPr="00BE5DD6" w:rsidTr="00452BF3">
                    <w:tc>
                      <w:tcPr>
                        <w:tcW w:w="3419"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University of the Highlands and Islands</w:t>
                        </w:r>
                      </w:p>
                    </w:tc>
                    <w:tc>
                      <w:tcPr>
                        <w:tcW w:w="423"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34</w:t>
                        </w:r>
                      </w:p>
                    </w:tc>
                    <w:tc>
                      <w:tcPr>
                        <w:tcW w:w="424"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74</w:t>
                        </w:r>
                      </w:p>
                    </w:tc>
                    <w:tc>
                      <w:tcPr>
                        <w:tcW w:w="449"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12</w:t>
                        </w:r>
                      </w:p>
                    </w:tc>
                    <w:tc>
                      <w:tcPr>
                        <w:tcW w:w="449"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26</w:t>
                        </w:r>
                      </w:p>
                    </w:tc>
                    <w:tc>
                      <w:tcPr>
                        <w:tcW w:w="847" w:type="dxa"/>
                      </w:tcPr>
                      <w:p w:rsidR="00B94B56" w:rsidRPr="00BE5DD6" w:rsidRDefault="00B94B56" w:rsidP="00B94B56">
                        <w:pPr>
                          <w:autoSpaceDE w:val="0"/>
                          <w:autoSpaceDN w:val="0"/>
                          <w:adjustRightInd w:val="0"/>
                          <w:spacing w:line="240" w:lineRule="auto"/>
                          <w:rPr>
                            <w:rFonts w:ascii="Calibri" w:hAnsi="Calibri" w:cs="Calibri"/>
                            <w:color w:val="000000"/>
                            <w:sz w:val="22"/>
                          </w:rPr>
                        </w:pPr>
                        <w:r w:rsidRPr="00BE5DD6">
                          <w:rPr>
                            <w:rFonts w:ascii="Calibri" w:hAnsi="Calibri" w:cs="Calibri"/>
                            <w:color w:val="000000"/>
                            <w:sz w:val="22"/>
                          </w:rPr>
                          <w:t>46</w:t>
                        </w:r>
                      </w:p>
                    </w:tc>
                  </w:tr>
                </w:tbl>
                <w:p w:rsidR="00B94B56" w:rsidRPr="00B94B56" w:rsidRDefault="00B94B56" w:rsidP="00B94B56">
                  <w:pPr>
                    <w:autoSpaceDE w:val="0"/>
                    <w:autoSpaceDN w:val="0"/>
                    <w:adjustRightInd w:val="0"/>
                    <w:spacing w:after="0" w:line="240" w:lineRule="auto"/>
                    <w:rPr>
                      <w:rFonts w:ascii="Calibri" w:hAnsi="Calibri" w:cs="Calibri"/>
                      <w:color w:val="000000"/>
                      <w:sz w:val="22"/>
                    </w:rPr>
                  </w:pPr>
                  <w:r w:rsidRPr="00B94B56">
                    <w:rPr>
                      <w:rFonts w:ascii="Calibri" w:hAnsi="Calibri" w:cs="Calibri"/>
                      <w:color w:val="000000"/>
                      <w:sz w:val="22"/>
                    </w:rPr>
                    <w:t xml:space="preserve">The university is currently providing opportunities for a wide demographic - including those with protected characteristics – on its governing body, through inclusive job descriptions, local and national advertising (including local groups), use of the public appointments register, and via training and appointments to sub-committees of potential future governors.“ </w:t>
                  </w:r>
                </w:p>
                <w:p w:rsidR="00B94B56" w:rsidRPr="00BE5DD6" w:rsidRDefault="00B94B56" w:rsidP="00B94B56">
                  <w:pPr>
                    <w:autoSpaceDE w:val="0"/>
                    <w:autoSpaceDN w:val="0"/>
                    <w:adjustRightInd w:val="0"/>
                    <w:spacing w:after="0" w:line="240" w:lineRule="auto"/>
                    <w:rPr>
                      <w:rFonts w:ascii="Calibri" w:hAnsi="Calibri" w:cs="Calibri"/>
                      <w:color w:val="000000"/>
                      <w:sz w:val="22"/>
                    </w:rPr>
                  </w:pPr>
                  <w:r w:rsidRPr="00BE5DD6">
                    <w:rPr>
                      <w:rFonts w:ascii="Calibri" w:hAnsi="Calibri" w:cs="Calibri"/>
                      <w:color w:val="000000"/>
                      <w:sz w:val="22"/>
                    </w:rPr>
                    <w:t>In March 2015 the University joined the 30% club http://30percentclub.org/ with a goal of 30% of women representing the Court.</w:t>
                  </w:r>
                </w:p>
                <w:p w:rsidR="00B94B56" w:rsidRPr="00B94B56" w:rsidRDefault="00B94B56" w:rsidP="00B94B56">
                  <w:pPr>
                    <w:autoSpaceDE w:val="0"/>
                    <w:autoSpaceDN w:val="0"/>
                    <w:adjustRightInd w:val="0"/>
                    <w:spacing w:after="0" w:line="240" w:lineRule="auto"/>
                    <w:rPr>
                      <w:rFonts w:ascii="Calibri" w:hAnsi="Calibri" w:cs="Calibri"/>
                      <w:color w:val="000000"/>
                      <w:sz w:val="22"/>
                    </w:rPr>
                  </w:pPr>
                  <w:r w:rsidRPr="00BE5DD6">
                    <w:rPr>
                      <w:rFonts w:ascii="Calibri" w:hAnsi="Calibri" w:cs="Calibri"/>
                      <w:color w:val="000000"/>
                      <w:sz w:val="22"/>
                    </w:rPr>
                    <w:lastRenderedPageBreak/>
                    <w:t>Following the 2014 Ministerial Guidance on College Sector Board Appointments, the University developed a subsequent document ‘Process for appointment of chairs and board members to incorporated college boards.’ The university has issued this to all APs to s</w:t>
                  </w:r>
                  <w:r w:rsidR="002E3C4C">
                    <w:rPr>
                      <w:rFonts w:ascii="Calibri" w:hAnsi="Calibri" w:cs="Calibri"/>
                      <w:color w:val="000000"/>
                      <w:sz w:val="22"/>
                    </w:rPr>
                    <w:t>upport the appointment process.</w:t>
                  </w:r>
                </w:p>
              </w:tc>
            </w:tr>
            <w:tr w:rsidR="00B94B56" w:rsidRPr="00B94B56">
              <w:trPr>
                <w:trHeight w:val="120"/>
              </w:trPr>
              <w:tc>
                <w:tcPr>
                  <w:tcW w:w="0" w:type="auto"/>
                </w:tcPr>
                <w:p w:rsidR="00B94B56" w:rsidRDefault="00B94B56" w:rsidP="00B94B56">
                  <w:pPr>
                    <w:autoSpaceDE w:val="0"/>
                    <w:autoSpaceDN w:val="0"/>
                    <w:adjustRightInd w:val="0"/>
                    <w:spacing w:after="0" w:line="240" w:lineRule="auto"/>
                    <w:rPr>
                      <w:rFonts w:ascii="Calibri" w:hAnsi="Calibri" w:cs="Calibri"/>
                      <w:color w:val="000000"/>
                      <w:sz w:val="2"/>
                      <w:szCs w:val="2"/>
                    </w:rPr>
                  </w:pPr>
                </w:p>
                <w:p w:rsidR="003F0708" w:rsidRDefault="003F0708" w:rsidP="00B94B56">
                  <w:pPr>
                    <w:autoSpaceDE w:val="0"/>
                    <w:autoSpaceDN w:val="0"/>
                    <w:adjustRightInd w:val="0"/>
                    <w:spacing w:after="0" w:line="240" w:lineRule="auto"/>
                    <w:rPr>
                      <w:rFonts w:ascii="Calibri" w:hAnsi="Calibri" w:cs="Calibri"/>
                      <w:b/>
                      <w:color w:val="000000"/>
                      <w:sz w:val="22"/>
                    </w:rPr>
                  </w:pPr>
                </w:p>
                <w:p w:rsidR="003F0708" w:rsidRPr="003F0708" w:rsidRDefault="003F0708" w:rsidP="00B94B56">
                  <w:pPr>
                    <w:autoSpaceDE w:val="0"/>
                    <w:autoSpaceDN w:val="0"/>
                    <w:adjustRightInd w:val="0"/>
                    <w:spacing w:after="0" w:line="240" w:lineRule="auto"/>
                    <w:rPr>
                      <w:rFonts w:ascii="Calibri" w:hAnsi="Calibri" w:cs="Calibri"/>
                      <w:color w:val="000000"/>
                      <w:sz w:val="22"/>
                    </w:rPr>
                  </w:pPr>
                  <w:r w:rsidRPr="003F0708">
                    <w:rPr>
                      <w:rFonts w:ascii="Calibri" w:hAnsi="Calibri" w:cs="Calibri"/>
                      <w:b/>
                      <w:color w:val="000000"/>
                      <w:sz w:val="22"/>
                    </w:rPr>
                    <w:t>Embedding student awareness of gender bias/imbalances:</w:t>
                  </w:r>
                  <w:r w:rsidRPr="003F0708">
                    <w:rPr>
                      <w:rFonts w:ascii="Calibri" w:hAnsi="Calibri" w:cs="Calibri"/>
                      <w:color w:val="000000"/>
                      <w:sz w:val="22"/>
                    </w:rPr>
                    <w:t xml:space="preserve"> see Academic partner GAPs.</w:t>
                  </w:r>
                </w:p>
              </w:tc>
              <w:tc>
                <w:tcPr>
                  <w:tcW w:w="0" w:type="auto"/>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c>
                <w:tcPr>
                  <w:tcW w:w="0" w:type="auto"/>
                  <w:gridSpan w:val="2"/>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c>
                <w:tcPr>
                  <w:tcW w:w="0" w:type="auto"/>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c>
                <w:tcPr>
                  <w:tcW w:w="0" w:type="auto"/>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r>
            <w:tr w:rsidR="00B94B56" w:rsidRPr="00B94B56">
              <w:trPr>
                <w:trHeight w:val="120"/>
              </w:trPr>
              <w:tc>
                <w:tcPr>
                  <w:tcW w:w="0" w:type="auto"/>
                </w:tcPr>
                <w:p w:rsidR="002E3C4C" w:rsidRPr="002E3C4C" w:rsidRDefault="002E3C4C" w:rsidP="00B94B56">
                  <w:pPr>
                    <w:autoSpaceDE w:val="0"/>
                    <w:autoSpaceDN w:val="0"/>
                    <w:adjustRightInd w:val="0"/>
                    <w:spacing w:after="0" w:line="240" w:lineRule="auto"/>
                    <w:rPr>
                      <w:rFonts w:ascii="Calibri" w:hAnsi="Calibri" w:cs="Calibri"/>
                      <w:color w:val="000000"/>
                      <w:sz w:val="2"/>
                      <w:szCs w:val="2"/>
                    </w:rPr>
                  </w:pPr>
                </w:p>
              </w:tc>
              <w:tc>
                <w:tcPr>
                  <w:tcW w:w="0" w:type="auto"/>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c>
                <w:tcPr>
                  <w:tcW w:w="0" w:type="auto"/>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c>
                <w:tcPr>
                  <w:tcW w:w="0" w:type="auto"/>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c>
                <w:tcPr>
                  <w:tcW w:w="0" w:type="auto"/>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c>
                <w:tcPr>
                  <w:tcW w:w="0" w:type="auto"/>
                </w:tcPr>
                <w:p w:rsidR="00B94B56" w:rsidRPr="00B94B56" w:rsidRDefault="00B94B56" w:rsidP="00B94B56">
                  <w:pPr>
                    <w:autoSpaceDE w:val="0"/>
                    <w:autoSpaceDN w:val="0"/>
                    <w:adjustRightInd w:val="0"/>
                    <w:spacing w:after="0" w:line="240" w:lineRule="auto"/>
                    <w:rPr>
                      <w:rFonts w:ascii="Calibri" w:hAnsi="Calibri" w:cs="Calibri"/>
                      <w:color w:val="000000"/>
                      <w:sz w:val="23"/>
                      <w:szCs w:val="23"/>
                    </w:rPr>
                  </w:pPr>
                </w:p>
              </w:tc>
            </w:tr>
          </w:tbl>
          <w:p w:rsidR="000624FF" w:rsidRPr="00A0684D" w:rsidRDefault="000624FF" w:rsidP="000624FF">
            <w:pPr>
              <w:spacing w:line="240" w:lineRule="auto"/>
              <w:rPr>
                <w:rFonts w:asciiTheme="minorHAnsi" w:hAnsiTheme="minorHAnsi"/>
                <w:sz w:val="22"/>
              </w:rPr>
            </w:pPr>
          </w:p>
        </w:tc>
      </w:tr>
    </w:tbl>
    <w:p w:rsidR="000624FF" w:rsidRPr="00BE5DD6" w:rsidRDefault="000624FF" w:rsidP="000624FF">
      <w:pPr>
        <w:spacing w:line="259" w:lineRule="auto"/>
        <w:rPr>
          <w:rFonts w:asciiTheme="minorHAnsi" w:hAnsiTheme="minorHAnsi"/>
          <w:sz w:val="2"/>
          <w:szCs w:val="2"/>
        </w:rPr>
      </w:pPr>
    </w:p>
    <w:tbl>
      <w:tblPr>
        <w:tblStyle w:val="TableGrid"/>
        <w:tblW w:w="0" w:type="auto"/>
        <w:tblLook w:val="04A0" w:firstRow="1" w:lastRow="0" w:firstColumn="1" w:lastColumn="0" w:noHBand="0" w:noVBand="1"/>
      </w:tblPr>
      <w:tblGrid>
        <w:gridCol w:w="1412"/>
        <w:gridCol w:w="4142"/>
        <w:gridCol w:w="8394"/>
      </w:tblGrid>
      <w:tr w:rsidR="000624FF" w:rsidRPr="00A0684D" w:rsidTr="00C00282">
        <w:tc>
          <w:tcPr>
            <w:tcW w:w="1412" w:type="dxa"/>
          </w:tcPr>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Resources</w:t>
            </w:r>
          </w:p>
        </w:tc>
        <w:tc>
          <w:tcPr>
            <w:tcW w:w="4142" w:type="dxa"/>
          </w:tcPr>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Plan for the carrying out of the research including the time that will be required and the longitudinal funding and physical support (cross-institutional teams with the capacity, ability and desire to create change) that will be needed to support the planning, delivery and evaluation of approaches. </w:t>
            </w:r>
          </w:p>
        </w:tc>
        <w:tc>
          <w:tcPr>
            <w:tcW w:w="8394" w:type="dxa"/>
          </w:tcPr>
          <w:p w:rsidR="000624FF" w:rsidRPr="00C87F5B" w:rsidRDefault="000624FF" w:rsidP="000624FF">
            <w:pPr>
              <w:numPr>
                <w:ilvl w:val="0"/>
                <w:numId w:val="4"/>
              </w:numPr>
              <w:spacing w:line="240" w:lineRule="auto"/>
              <w:contextualSpacing/>
              <w:rPr>
                <w:rFonts w:asciiTheme="minorHAnsi" w:hAnsiTheme="minorHAnsi"/>
                <w:sz w:val="22"/>
              </w:rPr>
            </w:pPr>
            <w:r w:rsidRPr="00C87F5B">
              <w:rPr>
                <w:rFonts w:asciiTheme="minorHAnsi" w:hAnsiTheme="minorHAnsi"/>
                <w:sz w:val="22"/>
              </w:rPr>
              <w:t>Longitudinal funding that can support the effective planning, delivery and evaluation of approaches eg Sector Funding, Institutional Funding, Collaborative Funding</w:t>
            </w:r>
          </w:p>
          <w:p w:rsidR="000624FF" w:rsidRPr="00A0684D" w:rsidRDefault="000624FF" w:rsidP="000624FF">
            <w:pPr>
              <w:numPr>
                <w:ilvl w:val="0"/>
                <w:numId w:val="4"/>
              </w:numPr>
              <w:spacing w:line="240" w:lineRule="auto"/>
              <w:contextualSpacing/>
              <w:rPr>
                <w:rFonts w:asciiTheme="minorHAnsi" w:hAnsiTheme="minorHAnsi"/>
                <w:sz w:val="22"/>
              </w:rPr>
            </w:pPr>
            <w:r w:rsidRPr="00A0684D">
              <w:rPr>
                <w:rFonts w:asciiTheme="minorHAnsi" w:hAnsiTheme="minorHAnsi"/>
                <w:sz w:val="22"/>
              </w:rPr>
              <w:t>Cross-</w:t>
            </w:r>
            <w:r w:rsidR="008344C5">
              <w:rPr>
                <w:rFonts w:asciiTheme="minorHAnsi" w:hAnsiTheme="minorHAnsi"/>
                <w:sz w:val="22"/>
              </w:rPr>
              <w:t>university</w:t>
            </w:r>
            <w:r w:rsidRPr="00A0684D">
              <w:rPr>
                <w:rFonts w:asciiTheme="minorHAnsi" w:hAnsiTheme="minorHAnsi"/>
                <w:sz w:val="22"/>
              </w:rPr>
              <w:t xml:space="preserve"> action gender groups</w:t>
            </w:r>
          </w:p>
          <w:p w:rsidR="000624FF" w:rsidRPr="00A0684D" w:rsidRDefault="000624FF" w:rsidP="000624FF">
            <w:pPr>
              <w:numPr>
                <w:ilvl w:val="0"/>
                <w:numId w:val="4"/>
              </w:numPr>
              <w:spacing w:line="240" w:lineRule="auto"/>
              <w:contextualSpacing/>
              <w:rPr>
                <w:rFonts w:asciiTheme="minorHAnsi" w:hAnsiTheme="minorHAnsi"/>
                <w:sz w:val="22"/>
              </w:rPr>
            </w:pPr>
            <w:r w:rsidRPr="00A0684D">
              <w:rPr>
                <w:rFonts w:asciiTheme="minorHAnsi" w:hAnsiTheme="minorHAnsi"/>
                <w:sz w:val="22"/>
              </w:rPr>
              <w:t>Developing knowledge and expanding the evidence base via reports, research etc.</w:t>
            </w:r>
          </w:p>
          <w:p w:rsidR="000624FF" w:rsidRPr="00A0684D" w:rsidRDefault="000624FF" w:rsidP="000624FF">
            <w:pPr>
              <w:numPr>
                <w:ilvl w:val="0"/>
                <w:numId w:val="4"/>
              </w:numPr>
              <w:spacing w:line="240" w:lineRule="auto"/>
              <w:contextualSpacing/>
              <w:rPr>
                <w:rFonts w:asciiTheme="minorHAnsi" w:hAnsiTheme="minorHAnsi"/>
                <w:sz w:val="22"/>
              </w:rPr>
            </w:pPr>
            <w:r w:rsidRPr="00A0684D">
              <w:rPr>
                <w:rFonts w:asciiTheme="minorHAnsi" w:hAnsiTheme="minorHAnsi"/>
                <w:sz w:val="22"/>
              </w:rPr>
              <w:t>Sharing best practice</w:t>
            </w:r>
          </w:p>
          <w:p w:rsidR="000624FF" w:rsidRPr="00A0684D" w:rsidRDefault="000624FF" w:rsidP="000624FF">
            <w:pPr>
              <w:spacing w:line="240" w:lineRule="auto"/>
              <w:ind w:left="360"/>
              <w:rPr>
                <w:rFonts w:asciiTheme="minorHAnsi" w:hAnsiTheme="minorHAnsi"/>
                <w:sz w:val="22"/>
              </w:rPr>
            </w:pPr>
          </w:p>
        </w:tc>
      </w:tr>
      <w:tr w:rsidR="000624FF" w:rsidRPr="00A0684D" w:rsidTr="00C00282">
        <w:tc>
          <w:tcPr>
            <w:tcW w:w="13948" w:type="dxa"/>
            <w:gridSpan w:val="3"/>
          </w:tcPr>
          <w:p w:rsidR="000624FF" w:rsidRPr="00A0684D" w:rsidRDefault="000624FF" w:rsidP="000624FF">
            <w:pPr>
              <w:spacing w:line="240" w:lineRule="auto"/>
              <w:jc w:val="center"/>
              <w:rPr>
                <w:rFonts w:asciiTheme="minorHAnsi" w:hAnsiTheme="minorHAnsi"/>
                <w:b/>
                <w:sz w:val="22"/>
              </w:rPr>
            </w:pPr>
            <w:r w:rsidRPr="00A0684D">
              <w:rPr>
                <w:rFonts w:asciiTheme="minorHAnsi" w:hAnsiTheme="minorHAnsi"/>
                <w:b/>
                <w:sz w:val="22"/>
              </w:rPr>
              <w:t xml:space="preserve">What is already </w:t>
            </w:r>
            <w:r w:rsidR="008D265C" w:rsidRPr="00A0684D">
              <w:rPr>
                <w:rFonts w:asciiTheme="minorHAnsi" w:hAnsiTheme="minorHAnsi"/>
                <w:b/>
                <w:sz w:val="22"/>
              </w:rPr>
              <w:t>in place</w:t>
            </w:r>
          </w:p>
          <w:p w:rsidR="000624FF" w:rsidRPr="001B04FC" w:rsidRDefault="000624FF" w:rsidP="000624FF">
            <w:pPr>
              <w:spacing w:line="240" w:lineRule="auto"/>
              <w:jc w:val="center"/>
              <w:rPr>
                <w:rFonts w:asciiTheme="minorHAnsi" w:hAnsiTheme="minorHAnsi"/>
                <w:b/>
                <w:sz w:val="14"/>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See </w:t>
            </w:r>
            <w:r w:rsidRPr="00A0684D">
              <w:rPr>
                <w:rFonts w:asciiTheme="minorHAnsi" w:hAnsiTheme="minorHAnsi"/>
                <w:b/>
                <w:sz w:val="22"/>
              </w:rPr>
              <w:t xml:space="preserve">action plan: </w:t>
            </w:r>
            <w:hyperlink r:id="rId14" w:history="1">
              <w:r w:rsidRPr="00226BB4">
                <w:rPr>
                  <w:rStyle w:val="Hyperlink"/>
                  <w:rFonts w:asciiTheme="minorHAnsi" w:hAnsiTheme="minorHAnsi"/>
                  <w:sz w:val="22"/>
                </w:rPr>
                <w:t>Athena SWAN Bronze university award application</w:t>
              </w:r>
            </w:hyperlink>
          </w:p>
          <w:p w:rsidR="000624FF" w:rsidRPr="001B04FC" w:rsidRDefault="000624FF" w:rsidP="000624FF">
            <w:pPr>
              <w:spacing w:line="240" w:lineRule="auto"/>
              <w:rPr>
                <w:rFonts w:asciiTheme="minorHAnsi" w:hAnsiTheme="minorHAnsi"/>
                <w:sz w:val="14"/>
              </w:rPr>
            </w:pPr>
          </w:p>
          <w:p w:rsidR="00231039" w:rsidRPr="00A0684D" w:rsidRDefault="000624FF" w:rsidP="00231039">
            <w:pPr>
              <w:spacing w:line="240" w:lineRule="auto"/>
              <w:rPr>
                <w:rFonts w:asciiTheme="minorHAnsi" w:hAnsiTheme="minorHAnsi"/>
                <w:sz w:val="22"/>
              </w:rPr>
            </w:pPr>
            <w:r w:rsidRPr="00A0684D">
              <w:rPr>
                <w:rFonts w:asciiTheme="minorHAnsi" w:hAnsiTheme="minorHAnsi"/>
                <w:b/>
                <w:sz w:val="22"/>
              </w:rPr>
              <w:t>Equality Outcomes Group</w:t>
            </w:r>
            <w:r w:rsidR="00231039" w:rsidRPr="00A0684D">
              <w:rPr>
                <w:rFonts w:asciiTheme="minorHAnsi" w:hAnsiTheme="minorHAnsi"/>
                <w:sz w:val="22"/>
              </w:rPr>
              <w:t xml:space="preserve">: meets quarterly to look at equalities issues relating to students, curriculum and staff. Its main aims are to support University Court in the promotion of equality and diversity and in ensuring that the university's strategic goals direct effective implementation and prioritisation of equality mainstreaming themes and equality outcomes. Representatives are drawn from key groups of staff across the university. </w:t>
            </w:r>
          </w:p>
          <w:p w:rsidR="00231039" w:rsidRPr="001B04FC" w:rsidRDefault="00231039" w:rsidP="000624FF">
            <w:pPr>
              <w:spacing w:line="240" w:lineRule="auto"/>
              <w:rPr>
                <w:rFonts w:asciiTheme="minorHAnsi" w:hAnsiTheme="minorHAnsi"/>
                <w:sz w:val="14"/>
              </w:rPr>
            </w:pPr>
          </w:p>
          <w:p w:rsidR="00231039" w:rsidRPr="00A0684D" w:rsidRDefault="00231039" w:rsidP="000624FF">
            <w:pPr>
              <w:spacing w:line="240" w:lineRule="auto"/>
              <w:rPr>
                <w:rFonts w:asciiTheme="minorHAnsi" w:hAnsiTheme="minorHAnsi"/>
                <w:sz w:val="22"/>
              </w:rPr>
            </w:pPr>
            <w:r w:rsidRPr="00A0684D">
              <w:rPr>
                <w:rFonts w:asciiTheme="minorHAnsi" w:hAnsiTheme="minorHAnsi"/>
                <w:b/>
                <w:sz w:val="22"/>
              </w:rPr>
              <w:t>Equalities Practitioner Network</w:t>
            </w:r>
            <w:r w:rsidRPr="00A0684D">
              <w:rPr>
                <w:rFonts w:asciiTheme="minorHAnsi" w:hAnsiTheme="minorHAnsi"/>
                <w:sz w:val="22"/>
              </w:rPr>
              <w:t xml:space="preserve">: this group brings together staff from the Academic Partners with an interest in, or responsibility for, equality and diversity. This is a more informal forum, aimed at information sharing and awareness-raising.  Equalities initiatives identified both externally and internally by the university are effectively disseminated across the partnership.  </w:t>
            </w:r>
          </w:p>
          <w:p w:rsidR="00231039" w:rsidRPr="00A0684D" w:rsidRDefault="00231039" w:rsidP="000624FF">
            <w:pPr>
              <w:spacing w:line="240" w:lineRule="auto"/>
              <w:rPr>
                <w:rFonts w:asciiTheme="minorHAnsi" w:hAnsiTheme="minorHAnsi"/>
                <w:sz w:val="22"/>
              </w:rPr>
            </w:pPr>
          </w:p>
          <w:p w:rsidR="000624FF" w:rsidRPr="00A0684D" w:rsidRDefault="00231039" w:rsidP="00231039">
            <w:pPr>
              <w:spacing w:line="240" w:lineRule="auto"/>
              <w:rPr>
                <w:rFonts w:asciiTheme="minorHAnsi" w:hAnsiTheme="minorHAnsi"/>
                <w:sz w:val="22"/>
              </w:rPr>
            </w:pPr>
            <w:r w:rsidRPr="00A0684D">
              <w:rPr>
                <w:rFonts w:asciiTheme="minorHAnsi" w:hAnsiTheme="minorHAnsi"/>
                <w:b/>
                <w:sz w:val="22"/>
              </w:rPr>
              <w:t>ATHENA Swan Self-Assessment Team (SAT):</w:t>
            </w:r>
            <w:r w:rsidRPr="00A0684D">
              <w:rPr>
                <w:rFonts w:asciiTheme="minorHAnsi" w:hAnsiTheme="minorHAnsi"/>
                <w:sz w:val="22"/>
              </w:rPr>
              <w:t xml:space="preserve"> The SAT is drawn from academic, teaching, human resource and support staff and the senior management team across the Academic Partnership and Executive Office. Consideration was given to both the gender balance and range of grades and experience of the SAT. The SAT is chaired by the Senior Lecturer in the Division of Health Research and Head of PGR Development.</w:t>
            </w:r>
          </w:p>
          <w:p w:rsidR="00231039" w:rsidRPr="001B04FC" w:rsidRDefault="00231039" w:rsidP="00231039">
            <w:pPr>
              <w:spacing w:line="240" w:lineRule="auto"/>
              <w:rPr>
                <w:rFonts w:asciiTheme="minorHAnsi" w:hAnsiTheme="minorHAnsi"/>
                <w:sz w:val="14"/>
              </w:rPr>
            </w:pPr>
          </w:p>
          <w:p w:rsidR="00227BF9" w:rsidRPr="0047442C" w:rsidRDefault="00227BF9" w:rsidP="00227BF9">
            <w:pPr>
              <w:spacing w:line="240" w:lineRule="auto"/>
              <w:rPr>
                <w:rFonts w:asciiTheme="minorHAnsi" w:hAnsiTheme="minorHAnsi"/>
                <w:sz w:val="22"/>
              </w:rPr>
            </w:pPr>
            <w:r w:rsidRPr="00227BF9">
              <w:rPr>
                <w:rFonts w:asciiTheme="minorHAnsi" w:hAnsiTheme="minorHAnsi"/>
                <w:b/>
                <w:sz w:val="22"/>
              </w:rPr>
              <w:t>Module Self Evaluation Documents (SEDs):</w:t>
            </w:r>
            <w:r>
              <w:rPr>
                <w:rFonts w:asciiTheme="minorHAnsi" w:hAnsiTheme="minorHAnsi"/>
                <w:sz w:val="22"/>
              </w:rPr>
              <w:t xml:space="preserve"> </w:t>
            </w:r>
            <w:r w:rsidRPr="0047442C">
              <w:rPr>
                <w:rFonts w:asciiTheme="minorHAnsi" w:hAnsiTheme="minorHAnsi"/>
                <w:sz w:val="22"/>
              </w:rPr>
              <w:t>As part of the Quality Monitoring Process, Module Self Evaluation Documents (SEDs) and are completed annually.</w:t>
            </w:r>
          </w:p>
          <w:p w:rsidR="00227BF9" w:rsidRPr="0047442C" w:rsidRDefault="00227BF9" w:rsidP="00227BF9">
            <w:pPr>
              <w:spacing w:line="240" w:lineRule="auto"/>
              <w:rPr>
                <w:rFonts w:asciiTheme="minorHAnsi" w:hAnsiTheme="minorHAnsi"/>
                <w:sz w:val="22"/>
              </w:rPr>
            </w:pPr>
            <w:r w:rsidRPr="0047442C">
              <w:rPr>
                <w:rFonts w:asciiTheme="minorHAnsi" w:hAnsiTheme="minorHAnsi"/>
                <w:sz w:val="22"/>
              </w:rPr>
              <w:t>Key Performance Indicator (KPI) Reports are developed and allow for easier, more specific data analysis and comment within the SED on trends eg any notable differences between different student groups – including gender.</w:t>
            </w:r>
          </w:p>
          <w:p w:rsidR="000624FF" w:rsidRPr="00A0684D" w:rsidRDefault="00231039" w:rsidP="000624FF">
            <w:pPr>
              <w:spacing w:line="240" w:lineRule="auto"/>
              <w:rPr>
                <w:rFonts w:asciiTheme="minorHAnsi" w:hAnsiTheme="minorHAnsi"/>
                <w:b/>
                <w:sz w:val="22"/>
              </w:rPr>
            </w:pPr>
            <w:r w:rsidRPr="00A0684D">
              <w:rPr>
                <w:rFonts w:asciiTheme="minorHAnsi" w:hAnsiTheme="minorHAnsi"/>
                <w:b/>
                <w:sz w:val="22"/>
              </w:rPr>
              <w:lastRenderedPageBreak/>
              <w:t>Equalities documents which support the GAP:</w:t>
            </w:r>
          </w:p>
          <w:p w:rsidR="000624FF" w:rsidRPr="00A0684D" w:rsidRDefault="000624FF" w:rsidP="000624FF">
            <w:pPr>
              <w:numPr>
                <w:ilvl w:val="0"/>
                <w:numId w:val="7"/>
              </w:numPr>
              <w:spacing w:line="240" w:lineRule="auto"/>
              <w:contextualSpacing/>
              <w:rPr>
                <w:rFonts w:asciiTheme="minorHAnsi" w:hAnsiTheme="minorHAnsi"/>
                <w:color w:val="0563C1" w:themeColor="hyperlink"/>
                <w:sz w:val="22"/>
                <w:u w:val="single"/>
              </w:rPr>
            </w:pPr>
            <w:r w:rsidRPr="00A0684D">
              <w:rPr>
                <w:rFonts w:asciiTheme="minorHAnsi" w:hAnsiTheme="minorHAnsi"/>
                <w:sz w:val="22"/>
              </w:rPr>
              <w:fldChar w:fldCharType="begin"/>
            </w:r>
            <w:r w:rsidRPr="00A0684D">
              <w:rPr>
                <w:rFonts w:asciiTheme="minorHAnsi" w:hAnsiTheme="minorHAnsi"/>
                <w:sz w:val="22"/>
              </w:rPr>
              <w:instrText xml:space="preserve"> HYPERLINK "https://www.uhi.ac.uk/en/about-uhi/governance/policies-and-regulations/policies/equality-diversity/" </w:instrText>
            </w:r>
            <w:r w:rsidRPr="00A0684D">
              <w:rPr>
                <w:rFonts w:asciiTheme="minorHAnsi" w:hAnsiTheme="minorHAnsi"/>
                <w:sz w:val="22"/>
              </w:rPr>
              <w:fldChar w:fldCharType="separate"/>
            </w:r>
            <w:r w:rsidRPr="00A0684D">
              <w:rPr>
                <w:rFonts w:asciiTheme="minorHAnsi" w:hAnsiTheme="minorHAnsi"/>
                <w:color w:val="0563C1" w:themeColor="hyperlink"/>
                <w:sz w:val="22"/>
                <w:u w:val="single"/>
              </w:rPr>
              <w:t>Equality Mainstreaming Report 2017</w:t>
            </w:r>
          </w:p>
          <w:p w:rsidR="000624FF" w:rsidRPr="00A0684D" w:rsidRDefault="000624FF" w:rsidP="000624FF">
            <w:pPr>
              <w:numPr>
                <w:ilvl w:val="0"/>
                <w:numId w:val="7"/>
              </w:numPr>
              <w:spacing w:line="240" w:lineRule="auto"/>
              <w:contextualSpacing/>
              <w:rPr>
                <w:rFonts w:asciiTheme="minorHAnsi" w:hAnsiTheme="minorHAnsi"/>
                <w:color w:val="0563C1" w:themeColor="hyperlink"/>
                <w:sz w:val="22"/>
                <w:u w:val="single"/>
              </w:rPr>
            </w:pPr>
            <w:r w:rsidRPr="00A0684D">
              <w:rPr>
                <w:rFonts w:asciiTheme="minorHAnsi" w:hAnsiTheme="minorHAnsi"/>
                <w:color w:val="0563C1" w:themeColor="hyperlink"/>
                <w:sz w:val="22"/>
                <w:u w:val="single"/>
              </w:rPr>
              <w:t>Equality Outcomes 2017-2021</w:t>
            </w:r>
          </w:p>
          <w:p w:rsidR="000624FF" w:rsidRPr="00A0684D" w:rsidRDefault="000624FF" w:rsidP="000624FF">
            <w:pPr>
              <w:numPr>
                <w:ilvl w:val="0"/>
                <w:numId w:val="7"/>
              </w:numPr>
              <w:spacing w:line="240" w:lineRule="auto"/>
              <w:contextualSpacing/>
              <w:rPr>
                <w:rFonts w:asciiTheme="minorHAnsi" w:hAnsiTheme="minorHAnsi"/>
                <w:color w:val="0563C1" w:themeColor="hyperlink"/>
                <w:sz w:val="22"/>
                <w:u w:val="single"/>
              </w:rPr>
            </w:pPr>
            <w:r w:rsidRPr="00A0684D">
              <w:rPr>
                <w:rFonts w:asciiTheme="minorHAnsi" w:hAnsiTheme="minorHAnsi"/>
                <w:color w:val="0563C1" w:themeColor="hyperlink"/>
                <w:sz w:val="22"/>
                <w:u w:val="single"/>
              </w:rPr>
              <w:t>Executive Office Employee Information</w:t>
            </w:r>
          </w:p>
          <w:p w:rsidR="000624FF" w:rsidRPr="00A0684D" w:rsidRDefault="000624FF" w:rsidP="000624FF">
            <w:pPr>
              <w:numPr>
                <w:ilvl w:val="0"/>
                <w:numId w:val="7"/>
              </w:numPr>
              <w:spacing w:line="240" w:lineRule="auto"/>
              <w:contextualSpacing/>
              <w:rPr>
                <w:rFonts w:asciiTheme="minorHAnsi" w:hAnsiTheme="minorHAnsi"/>
                <w:color w:val="0563C1" w:themeColor="hyperlink"/>
                <w:sz w:val="22"/>
                <w:u w:val="single"/>
              </w:rPr>
            </w:pPr>
            <w:r w:rsidRPr="00A0684D">
              <w:rPr>
                <w:rFonts w:asciiTheme="minorHAnsi" w:hAnsiTheme="minorHAnsi"/>
                <w:color w:val="0563C1" w:themeColor="hyperlink"/>
                <w:sz w:val="22"/>
                <w:u w:val="single"/>
              </w:rPr>
              <w:t>Executive Office Equal pay statement and pay gap analysis 2017</w:t>
            </w:r>
          </w:p>
          <w:p w:rsidR="000624FF" w:rsidRPr="00A0684D" w:rsidRDefault="000624FF" w:rsidP="000624FF">
            <w:pPr>
              <w:numPr>
                <w:ilvl w:val="0"/>
                <w:numId w:val="7"/>
              </w:numPr>
              <w:spacing w:line="240" w:lineRule="auto"/>
              <w:contextualSpacing/>
              <w:rPr>
                <w:rFonts w:asciiTheme="minorHAnsi" w:hAnsiTheme="minorHAnsi"/>
                <w:color w:val="0563C1" w:themeColor="hyperlink"/>
                <w:sz w:val="22"/>
                <w:u w:val="single"/>
              </w:rPr>
            </w:pPr>
            <w:r w:rsidRPr="00A0684D">
              <w:rPr>
                <w:rFonts w:asciiTheme="minorHAnsi" w:hAnsiTheme="minorHAnsi"/>
                <w:color w:val="0563C1" w:themeColor="hyperlink"/>
                <w:sz w:val="22"/>
                <w:u w:val="single"/>
              </w:rPr>
              <w:t>Executive Office Progress on equality outcomes 2013-2017</w:t>
            </w:r>
          </w:p>
          <w:p w:rsidR="000624FF" w:rsidRDefault="000624FF" w:rsidP="000624FF">
            <w:pPr>
              <w:numPr>
                <w:ilvl w:val="0"/>
                <w:numId w:val="7"/>
              </w:numPr>
              <w:spacing w:line="240" w:lineRule="auto"/>
              <w:contextualSpacing/>
              <w:rPr>
                <w:rFonts w:asciiTheme="minorHAnsi" w:hAnsiTheme="minorHAnsi"/>
                <w:sz w:val="22"/>
              </w:rPr>
            </w:pPr>
            <w:r w:rsidRPr="00A0684D">
              <w:rPr>
                <w:rFonts w:asciiTheme="minorHAnsi" w:hAnsiTheme="minorHAnsi"/>
                <w:color w:val="0563C1" w:themeColor="hyperlink"/>
                <w:sz w:val="22"/>
                <w:u w:val="single"/>
              </w:rPr>
              <w:t>Mainstreaming Equality Case Studies 2017</w:t>
            </w:r>
            <w:r w:rsidRPr="00A0684D">
              <w:rPr>
                <w:rFonts w:asciiTheme="minorHAnsi" w:hAnsiTheme="minorHAnsi"/>
                <w:sz w:val="22"/>
              </w:rPr>
              <w:fldChar w:fldCharType="end"/>
            </w:r>
          </w:p>
          <w:p w:rsidR="000624FF" w:rsidRPr="00982E04" w:rsidRDefault="000624FF" w:rsidP="000624FF">
            <w:pPr>
              <w:spacing w:line="240" w:lineRule="auto"/>
              <w:rPr>
                <w:rFonts w:asciiTheme="minorHAnsi" w:hAnsiTheme="minorHAnsi"/>
                <w:sz w:val="12"/>
              </w:rPr>
            </w:pPr>
          </w:p>
          <w:p w:rsidR="000624FF" w:rsidRPr="00A0684D" w:rsidRDefault="00F830D5" w:rsidP="000624FF">
            <w:pPr>
              <w:spacing w:line="240" w:lineRule="auto"/>
              <w:rPr>
                <w:rFonts w:asciiTheme="minorHAnsi" w:hAnsiTheme="minorHAnsi"/>
                <w:sz w:val="22"/>
              </w:rPr>
            </w:pPr>
            <w:hyperlink r:id="rId15" w:history="1">
              <w:r w:rsidR="000624FF" w:rsidRPr="00A0684D">
                <w:rPr>
                  <w:rStyle w:val="Hyperlink"/>
                  <w:rFonts w:asciiTheme="minorHAnsi" w:hAnsiTheme="minorHAnsi"/>
                  <w:sz w:val="22"/>
                </w:rPr>
                <w:t>QAA (2016) Enhancement-led Institutional Review of University of the Highlands and Islands: Reflective analysis 2015-16</w:t>
              </w:r>
            </w:hyperlink>
          </w:p>
          <w:p w:rsidR="000624FF" w:rsidRPr="00982E04" w:rsidRDefault="000624FF" w:rsidP="000624FF">
            <w:pPr>
              <w:spacing w:line="240" w:lineRule="auto"/>
              <w:rPr>
                <w:rFonts w:asciiTheme="minorHAnsi" w:hAnsiTheme="minorHAnsi"/>
                <w:sz w:val="12"/>
              </w:rPr>
            </w:pPr>
          </w:p>
          <w:p w:rsidR="00982E04" w:rsidRPr="00982E04" w:rsidRDefault="000624FF" w:rsidP="00982E04">
            <w:pPr>
              <w:spacing w:line="240" w:lineRule="auto"/>
              <w:rPr>
                <w:rFonts w:asciiTheme="minorHAnsi" w:hAnsiTheme="minorHAnsi"/>
                <w:sz w:val="22"/>
              </w:rPr>
            </w:pPr>
            <w:r w:rsidRPr="00A0684D">
              <w:rPr>
                <w:rFonts w:asciiTheme="minorHAnsi" w:hAnsiTheme="minorHAnsi"/>
                <w:sz w:val="22"/>
              </w:rPr>
              <w:t>UHI (2017) Highlands and Islands Regional Tertiary Outcome A</w:t>
            </w:r>
            <w:r w:rsidR="001B04FC">
              <w:rPr>
                <w:rFonts w:asciiTheme="minorHAnsi" w:hAnsiTheme="minorHAnsi"/>
                <w:sz w:val="22"/>
              </w:rPr>
              <w:t>greement 2017 -2020</w:t>
            </w:r>
          </w:p>
        </w:tc>
      </w:tr>
    </w:tbl>
    <w:p w:rsidR="003168A3" w:rsidRPr="001B04FC" w:rsidRDefault="003168A3" w:rsidP="000624FF">
      <w:pPr>
        <w:spacing w:line="259" w:lineRule="auto"/>
        <w:rPr>
          <w:rFonts w:asciiTheme="minorHAnsi" w:hAnsiTheme="minorHAnsi"/>
          <w:sz w:val="2"/>
          <w:szCs w:val="2"/>
        </w:rPr>
      </w:pPr>
    </w:p>
    <w:tbl>
      <w:tblPr>
        <w:tblStyle w:val="TableGrid"/>
        <w:tblW w:w="0" w:type="auto"/>
        <w:tblLook w:val="04A0" w:firstRow="1" w:lastRow="0" w:firstColumn="1" w:lastColumn="0" w:noHBand="0" w:noVBand="1"/>
      </w:tblPr>
      <w:tblGrid>
        <w:gridCol w:w="1412"/>
        <w:gridCol w:w="4142"/>
        <w:gridCol w:w="8394"/>
      </w:tblGrid>
      <w:tr w:rsidR="000624FF" w:rsidRPr="00A0684D" w:rsidTr="00C00282">
        <w:tc>
          <w:tcPr>
            <w:tcW w:w="1412" w:type="dxa"/>
          </w:tcPr>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Relationships</w:t>
            </w:r>
          </w:p>
        </w:tc>
        <w:tc>
          <w:tcPr>
            <w:tcW w:w="4142" w:type="dxa"/>
          </w:tcPr>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Collaborate with internal and external networks</w:t>
            </w:r>
          </w:p>
        </w:tc>
        <w:tc>
          <w:tcPr>
            <w:tcW w:w="8394" w:type="dxa"/>
          </w:tcPr>
          <w:p w:rsidR="000624FF" w:rsidRPr="00A0684D" w:rsidRDefault="000624FF" w:rsidP="000624FF">
            <w:pPr>
              <w:numPr>
                <w:ilvl w:val="0"/>
                <w:numId w:val="5"/>
              </w:numPr>
              <w:spacing w:line="240" w:lineRule="auto"/>
              <w:rPr>
                <w:rFonts w:asciiTheme="minorHAnsi" w:hAnsiTheme="minorHAnsi"/>
                <w:sz w:val="22"/>
              </w:rPr>
            </w:pPr>
            <w:r w:rsidRPr="00A0684D">
              <w:rPr>
                <w:rFonts w:asciiTheme="minorHAnsi" w:hAnsiTheme="minorHAnsi"/>
                <w:sz w:val="22"/>
              </w:rPr>
              <w:t>Schools, colleges, universities</w:t>
            </w:r>
          </w:p>
          <w:p w:rsidR="000624FF" w:rsidRPr="00A0684D" w:rsidRDefault="000624FF" w:rsidP="000624FF">
            <w:pPr>
              <w:numPr>
                <w:ilvl w:val="0"/>
                <w:numId w:val="5"/>
              </w:numPr>
              <w:spacing w:line="240" w:lineRule="auto"/>
              <w:rPr>
                <w:rFonts w:asciiTheme="minorHAnsi" w:hAnsiTheme="minorHAnsi"/>
                <w:sz w:val="22"/>
              </w:rPr>
            </w:pPr>
            <w:r w:rsidRPr="00A0684D">
              <w:rPr>
                <w:rFonts w:asciiTheme="minorHAnsi" w:hAnsiTheme="minorHAnsi"/>
                <w:sz w:val="22"/>
              </w:rPr>
              <w:t>Articulation hubs and networks</w:t>
            </w:r>
          </w:p>
          <w:p w:rsidR="000624FF" w:rsidRPr="00A0684D" w:rsidRDefault="000624FF" w:rsidP="000624FF">
            <w:pPr>
              <w:numPr>
                <w:ilvl w:val="0"/>
                <w:numId w:val="5"/>
              </w:numPr>
              <w:spacing w:line="240" w:lineRule="auto"/>
              <w:rPr>
                <w:rFonts w:asciiTheme="minorHAnsi" w:hAnsiTheme="minorHAnsi"/>
                <w:sz w:val="22"/>
              </w:rPr>
            </w:pPr>
            <w:r w:rsidRPr="00A0684D">
              <w:rPr>
                <w:rFonts w:asciiTheme="minorHAnsi" w:hAnsiTheme="minorHAnsi"/>
                <w:sz w:val="22"/>
              </w:rPr>
              <w:t>Sector agencies (SDS, CDN, ECU, Equate Scotland)</w:t>
            </w:r>
          </w:p>
          <w:p w:rsidR="000624FF" w:rsidRPr="00A0684D" w:rsidRDefault="000624FF" w:rsidP="000624FF">
            <w:pPr>
              <w:numPr>
                <w:ilvl w:val="0"/>
                <w:numId w:val="5"/>
              </w:numPr>
              <w:spacing w:line="240" w:lineRule="auto"/>
              <w:rPr>
                <w:rFonts w:asciiTheme="minorHAnsi" w:hAnsiTheme="minorHAnsi"/>
                <w:sz w:val="22"/>
              </w:rPr>
            </w:pPr>
            <w:r w:rsidRPr="00A0684D">
              <w:rPr>
                <w:rFonts w:asciiTheme="minorHAnsi" w:hAnsiTheme="minorHAnsi"/>
                <w:sz w:val="22"/>
              </w:rPr>
              <w:t>Local and national  STEM strategic groups</w:t>
            </w:r>
          </w:p>
          <w:p w:rsidR="000624FF" w:rsidRPr="00A0684D" w:rsidRDefault="008344C5" w:rsidP="000624FF">
            <w:pPr>
              <w:numPr>
                <w:ilvl w:val="0"/>
                <w:numId w:val="5"/>
              </w:numPr>
              <w:spacing w:line="240" w:lineRule="auto"/>
              <w:contextualSpacing/>
              <w:rPr>
                <w:rFonts w:asciiTheme="minorHAnsi" w:hAnsiTheme="minorHAnsi"/>
                <w:sz w:val="22"/>
              </w:rPr>
            </w:pPr>
            <w:r>
              <w:rPr>
                <w:rFonts w:asciiTheme="minorHAnsi" w:hAnsiTheme="minorHAnsi"/>
                <w:sz w:val="22"/>
              </w:rPr>
              <w:t>College</w:t>
            </w:r>
            <w:r w:rsidR="000624FF" w:rsidRPr="00A0684D">
              <w:rPr>
                <w:rFonts w:asciiTheme="minorHAnsi" w:hAnsiTheme="minorHAnsi"/>
                <w:sz w:val="22"/>
              </w:rPr>
              <w:t xml:space="preserve"> based working groups</w:t>
            </w:r>
          </w:p>
          <w:p w:rsidR="000624FF" w:rsidRPr="00A0684D" w:rsidRDefault="000624FF" w:rsidP="000624FF">
            <w:pPr>
              <w:numPr>
                <w:ilvl w:val="0"/>
                <w:numId w:val="5"/>
              </w:numPr>
              <w:spacing w:line="240" w:lineRule="auto"/>
              <w:contextualSpacing/>
              <w:rPr>
                <w:rFonts w:asciiTheme="minorHAnsi" w:hAnsiTheme="minorHAnsi"/>
                <w:sz w:val="22"/>
              </w:rPr>
            </w:pPr>
            <w:r w:rsidRPr="00A0684D">
              <w:rPr>
                <w:rFonts w:asciiTheme="minorHAnsi" w:hAnsiTheme="minorHAnsi"/>
                <w:sz w:val="22"/>
              </w:rPr>
              <w:t>University based working groups</w:t>
            </w:r>
          </w:p>
        </w:tc>
      </w:tr>
      <w:tr w:rsidR="000624FF" w:rsidRPr="00A0684D" w:rsidTr="00C00282">
        <w:tc>
          <w:tcPr>
            <w:tcW w:w="13948" w:type="dxa"/>
            <w:gridSpan w:val="3"/>
          </w:tcPr>
          <w:p w:rsidR="000624FF" w:rsidRPr="00A0684D" w:rsidRDefault="000624FF" w:rsidP="000624FF">
            <w:pPr>
              <w:spacing w:line="240" w:lineRule="auto"/>
              <w:jc w:val="center"/>
              <w:rPr>
                <w:rFonts w:asciiTheme="minorHAnsi" w:hAnsiTheme="minorHAnsi"/>
                <w:b/>
                <w:sz w:val="22"/>
              </w:rPr>
            </w:pPr>
            <w:r w:rsidRPr="00A0684D">
              <w:rPr>
                <w:rFonts w:asciiTheme="minorHAnsi" w:hAnsiTheme="minorHAnsi"/>
                <w:b/>
                <w:sz w:val="22"/>
              </w:rPr>
              <w:t xml:space="preserve">What is already </w:t>
            </w:r>
            <w:r w:rsidR="00E77F22" w:rsidRPr="00A0684D">
              <w:rPr>
                <w:rFonts w:asciiTheme="minorHAnsi" w:hAnsiTheme="minorHAnsi"/>
                <w:b/>
                <w:sz w:val="22"/>
              </w:rPr>
              <w:t>in place</w:t>
            </w:r>
          </w:p>
          <w:p w:rsidR="000624FF" w:rsidRPr="00A0684D" w:rsidRDefault="000624FF" w:rsidP="000624FF">
            <w:pPr>
              <w:spacing w:line="240" w:lineRule="auto"/>
              <w:ind w:left="360"/>
              <w:rPr>
                <w:rFonts w:asciiTheme="minorHAnsi" w:hAnsiTheme="minorHAnsi"/>
                <w:sz w:val="22"/>
              </w:rPr>
            </w:pPr>
          </w:p>
          <w:p w:rsidR="00156CDE" w:rsidRPr="008344C5" w:rsidRDefault="008344C5" w:rsidP="00156CDE">
            <w:pPr>
              <w:spacing w:line="240" w:lineRule="auto"/>
              <w:rPr>
                <w:rFonts w:asciiTheme="minorHAnsi" w:hAnsiTheme="minorHAnsi"/>
                <w:b/>
                <w:sz w:val="22"/>
              </w:rPr>
            </w:pPr>
            <w:r w:rsidRPr="003168A3">
              <w:rPr>
                <w:rFonts w:asciiTheme="minorHAnsi" w:hAnsiTheme="minorHAnsi"/>
                <w:b/>
                <w:sz w:val="22"/>
              </w:rPr>
              <w:t>School liaison:</w:t>
            </w:r>
            <w:r>
              <w:rPr>
                <w:rFonts w:asciiTheme="minorHAnsi" w:hAnsiTheme="minorHAnsi"/>
                <w:b/>
                <w:sz w:val="22"/>
              </w:rPr>
              <w:t xml:space="preserve"> </w:t>
            </w:r>
            <w:r w:rsidR="00156CDE" w:rsidRPr="00156CDE">
              <w:rPr>
                <w:rFonts w:asciiTheme="minorHAnsi" w:hAnsiTheme="minorHAnsi"/>
                <w:sz w:val="22"/>
              </w:rPr>
              <w:t>In December 2015, the Highlands and Islands Regional Colleges were offered funding from the Scottish Funding Council (SFC) to deliver a project that would meet several outcomes including to improve gender imbalance and tackle inequalities.</w:t>
            </w:r>
          </w:p>
          <w:p w:rsidR="00156CDE" w:rsidRPr="00156CDE" w:rsidRDefault="00156CDE" w:rsidP="00156CDE">
            <w:pPr>
              <w:spacing w:line="240" w:lineRule="auto"/>
              <w:rPr>
                <w:rFonts w:asciiTheme="minorHAnsi" w:hAnsiTheme="minorHAnsi"/>
                <w:sz w:val="22"/>
              </w:rPr>
            </w:pPr>
            <w:r w:rsidRPr="00156CDE">
              <w:rPr>
                <w:rFonts w:asciiTheme="minorHAnsi" w:hAnsiTheme="minorHAnsi"/>
                <w:sz w:val="22"/>
              </w:rPr>
              <w:t>As part of a project co-ordinated through the Regional Schools Group, case studies of initiatives in place to improve gender balance and tackle inequalities were gathered from across the region.</w:t>
            </w:r>
          </w:p>
          <w:p w:rsidR="000624FF" w:rsidRPr="00A0684D" w:rsidRDefault="00156CDE" w:rsidP="00156CDE">
            <w:pPr>
              <w:spacing w:line="240" w:lineRule="auto"/>
              <w:rPr>
                <w:rFonts w:asciiTheme="minorHAnsi" w:hAnsiTheme="minorHAnsi"/>
                <w:sz w:val="22"/>
              </w:rPr>
            </w:pPr>
            <w:r w:rsidRPr="00156CDE">
              <w:rPr>
                <w:rFonts w:asciiTheme="minorHAnsi" w:hAnsiTheme="minorHAnsi"/>
                <w:sz w:val="22"/>
              </w:rPr>
              <w:t xml:space="preserve">The case studies were collated into a good practice guide </w:t>
            </w:r>
            <w:r w:rsidR="008344C5">
              <w:rPr>
                <w:rFonts w:asciiTheme="minorHAnsi" w:hAnsiTheme="minorHAnsi"/>
                <w:sz w:val="22"/>
              </w:rPr>
              <w:t>and shared across the network.</w:t>
            </w:r>
          </w:p>
          <w:p w:rsidR="00156CDE" w:rsidRDefault="00156CDE"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Equality Outcomes Group/Equalities Practitioner Network</w:t>
            </w:r>
            <w:r w:rsidR="00E77F22" w:rsidRPr="00A0684D">
              <w:rPr>
                <w:rFonts w:asciiTheme="minorHAnsi" w:hAnsiTheme="minorHAnsi"/>
                <w:sz w:val="22"/>
              </w:rPr>
              <w:t xml:space="preserve"> (see </w:t>
            </w:r>
            <w:r w:rsidR="00E77F22" w:rsidRPr="00A0684D">
              <w:rPr>
                <w:rFonts w:asciiTheme="minorHAnsi" w:hAnsiTheme="minorHAnsi"/>
                <w:b/>
                <w:sz w:val="22"/>
              </w:rPr>
              <w:t>Resources</w:t>
            </w:r>
            <w:r w:rsidR="00E77F22" w:rsidRPr="00A0684D">
              <w:rPr>
                <w:rFonts w:asciiTheme="minorHAnsi" w:hAnsiTheme="minorHAnsi"/>
                <w:sz w:val="22"/>
              </w:rPr>
              <w:t xml:space="preserve"> above)</w:t>
            </w:r>
          </w:p>
          <w:p w:rsidR="000624FF" w:rsidRPr="00A0684D" w:rsidRDefault="000624FF" w:rsidP="000624FF">
            <w:pPr>
              <w:spacing w:line="240" w:lineRule="auto"/>
              <w:rPr>
                <w:rFonts w:asciiTheme="minorHAnsi" w:hAnsiTheme="minorHAnsi"/>
                <w:sz w:val="22"/>
              </w:rPr>
            </w:pPr>
          </w:p>
          <w:p w:rsidR="000624FF" w:rsidRPr="00A0684D" w:rsidRDefault="00D80BD2" w:rsidP="000624FF">
            <w:pPr>
              <w:spacing w:line="240" w:lineRule="auto"/>
              <w:rPr>
                <w:rFonts w:asciiTheme="minorHAnsi" w:hAnsiTheme="minorHAnsi"/>
                <w:sz w:val="22"/>
              </w:rPr>
            </w:pPr>
            <w:r w:rsidRPr="00A0684D">
              <w:rPr>
                <w:rFonts w:asciiTheme="minorHAnsi" w:hAnsiTheme="minorHAnsi"/>
                <w:sz w:val="22"/>
              </w:rPr>
              <w:t xml:space="preserve">Our </w:t>
            </w:r>
            <w:r w:rsidRPr="003168A3">
              <w:rPr>
                <w:rFonts w:asciiTheme="minorHAnsi" w:hAnsiTheme="minorHAnsi"/>
                <w:b/>
                <w:sz w:val="22"/>
              </w:rPr>
              <w:t>Equality and Diversity Adviser</w:t>
            </w:r>
            <w:r w:rsidRPr="00A0684D">
              <w:rPr>
                <w:rFonts w:asciiTheme="minorHAnsi" w:hAnsiTheme="minorHAnsi"/>
                <w:sz w:val="22"/>
              </w:rPr>
              <w:t xml:space="preserve"> and </w:t>
            </w:r>
            <w:r w:rsidRPr="003168A3">
              <w:rPr>
                <w:rFonts w:asciiTheme="minorHAnsi" w:hAnsiTheme="minorHAnsi"/>
                <w:b/>
                <w:sz w:val="22"/>
              </w:rPr>
              <w:t>equality leads</w:t>
            </w:r>
            <w:r w:rsidRPr="00A0684D">
              <w:rPr>
                <w:rFonts w:asciiTheme="minorHAnsi" w:hAnsiTheme="minorHAnsi"/>
                <w:sz w:val="22"/>
              </w:rPr>
              <w:t xml:space="preserve"> from across the university partnership </w:t>
            </w:r>
            <w:r w:rsidR="00C87F5B">
              <w:rPr>
                <w:rFonts w:asciiTheme="minorHAnsi" w:hAnsiTheme="minorHAnsi"/>
                <w:sz w:val="22"/>
              </w:rPr>
              <w:t>are members of</w:t>
            </w:r>
            <w:r w:rsidRPr="00A0684D">
              <w:rPr>
                <w:rFonts w:asciiTheme="minorHAnsi" w:hAnsiTheme="minorHAnsi"/>
                <w:sz w:val="22"/>
              </w:rPr>
              <w:t xml:space="preserve"> </w:t>
            </w:r>
            <w:r w:rsidR="000624FF" w:rsidRPr="00A0684D">
              <w:rPr>
                <w:rFonts w:asciiTheme="minorHAnsi" w:hAnsiTheme="minorHAnsi"/>
                <w:sz w:val="22"/>
              </w:rPr>
              <w:t>Eq</w:t>
            </w:r>
            <w:r w:rsidR="00C87F5B">
              <w:rPr>
                <w:rFonts w:asciiTheme="minorHAnsi" w:hAnsiTheme="minorHAnsi"/>
                <w:sz w:val="22"/>
              </w:rPr>
              <w:t>uality Challenge Unit led cross-</w:t>
            </w:r>
            <w:r w:rsidR="000624FF" w:rsidRPr="00A0684D">
              <w:rPr>
                <w:rFonts w:asciiTheme="minorHAnsi" w:hAnsiTheme="minorHAnsi"/>
                <w:sz w:val="22"/>
              </w:rPr>
              <w:t>sector groups:  College Liaison Group/Scottish Liaison Group</w:t>
            </w:r>
            <w:r w:rsidRPr="00A0684D">
              <w:rPr>
                <w:rFonts w:asciiTheme="minorHAnsi" w:hAnsiTheme="minorHAnsi"/>
                <w:sz w:val="22"/>
              </w:rPr>
              <w:t xml:space="preserve"> and </w:t>
            </w:r>
            <w:r w:rsidR="00C87F5B">
              <w:rPr>
                <w:rFonts w:asciiTheme="minorHAnsi" w:hAnsiTheme="minorHAnsi"/>
                <w:sz w:val="22"/>
              </w:rPr>
              <w:t xml:space="preserve">attend </w:t>
            </w:r>
            <w:r w:rsidRPr="00A0684D">
              <w:rPr>
                <w:rFonts w:asciiTheme="minorHAnsi" w:hAnsiTheme="minorHAnsi"/>
                <w:sz w:val="22"/>
              </w:rPr>
              <w:t>regular equalities workshops and webinars led by Colleges Development Network.</w:t>
            </w:r>
          </w:p>
          <w:p w:rsidR="000624FF" w:rsidRPr="00A0684D" w:rsidRDefault="000624FF" w:rsidP="000624FF">
            <w:pPr>
              <w:spacing w:line="240" w:lineRule="auto"/>
              <w:rPr>
                <w:rFonts w:asciiTheme="minorHAnsi" w:hAnsiTheme="minorHAnsi"/>
                <w:sz w:val="22"/>
              </w:rPr>
            </w:pPr>
          </w:p>
          <w:p w:rsidR="000624FF" w:rsidRPr="00A0684D" w:rsidRDefault="000624FF" w:rsidP="000624FF">
            <w:pPr>
              <w:spacing w:line="240" w:lineRule="auto"/>
              <w:rPr>
                <w:rFonts w:asciiTheme="minorHAnsi" w:hAnsiTheme="minorHAnsi"/>
                <w:sz w:val="22"/>
              </w:rPr>
            </w:pPr>
            <w:r w:rsidRPr="00A0684D">
              <w:rPr>
                <w:rFonts w:asciiTheme="minorHAnsi" w:hAnsiTheme="minorHAnsi"/>
                <w:sz w:val="22"/>
              </w:rPr>
              <w:t xml:space="preserve">Much </w:t>
            </w:r>
            <w:r w:rsidRPr="003168A3">
              <w:rPr>
                <w:rFonts w:asciiTheme="minorHAnsi" w:hAnsiTheme="minorHAnsi"/>
                <w:b/>
                <w:sz w:val="22"/>
              </w:rPr>
              <w:t>STEM work</w:t>
            </w:r>
            <w:r w:rsidRPr="00A0684D">
              <w:rPr>
                <w:rFonts w:asciiTheme="minorHAnsi" w:hAnsiTheme="minorHAnsi"/>
                <w:sz w:val="22"/>
              </w:rPr>
              <w:t xml:space="preserve"> is currently being undertaken across the partnership with several initiatives to address gender inequality.  Developing a STEM Strategy will help to bring this work together through using a more cohesive approach. </w:t>
            </w:r>
          </w:p>
          <w:p w:rsidR="00147D69" w:rsidRDefault="000624FF" w:rsidP="00D80BD2">
            <w:pPr>
              <w:spacing w:line="240" w:lineRule="auto"/>
              <w:rPr>
                <w:rFonts w:asciiTheme="minorHAnsi" w:hAnsiTheme="minorHAnsi"/>
                <w:sz w:val="22"/>
              </w:rPr>
            </w:pPr>
            <w:r w:rsidRPr="00A0684D">
              <w:rPr>
                <w:rFonts w:asciiTheme="minorHAnsi" w:hAnsiTheme="minorHAnsi"/>
                <w:sz w:val="22"/>
              </w:rPr>
              <w:t xml:space="preserve">STEM Skills Hub – </w:t>
            </w:r>
            <w:hyperlink r:id="rId16" w:history="1">
              <w:r w:rsidRPr="00A0684D">
                <w:rPr>
                  <w:rFonts w:asciiTheme="minorHAnsi" w:hAnsiTheme="minorHAnsi"/>
                  <w:color w:val="0563C1" w:themeColor="hyperlink"/>
                  <w:sz w:val="22"/>
                  <w:u w:val="single"/>
                </w:rPr>
                <w:t>work with schools</w:t>
              </w:r>
            </w:hyperlink>
            <w:r w:rsidRPr="00A0684D">
              <w:rPr>
                <w:rFonts w:asciiTheme="minorHAnsi" w:hAnsiTheme="minorHAnsi"/>
                <w:sz w:val="22"/>
              </w:rPr>
              <w:t xml:space="preserve"> </w:t>
            </w:r>
          </w:p>
          <w:p w:rsidR="000624FF" w:rsidRDefault="00147D69" w:rsidP="00D80BD2">
            <w:pPr>
              <w:spacing w:line="240" w:lineRule="auto"/>
              <w:rPr>
                <w:rFonts w:asciiTheme="minorHAnsi" w:hAnsiTheme="minorHAnsi"/>
                <w:sz w:val="22"/>
              </w:rPr>
            </w:pPr>
            <w:r w:rsidRPr="003168A3">
              <w:rPr>
                <w:rFonts w:asciiTheme="minorHAnsi" w:hAnsiTheme="minorHAnsi"/>
                <w:b/>
                <w:sz w:val="22"/>
              </w:rPr>
              <w:lastRenderedPageBreak/>
              <w:t>ECU Attracting Diversity Project:</w:t>
            </w:r>
            <w:r>
              <w:rPr>
                <w:rFonts w:asciiTheme="minorHAnsi" w:hAnsiTheme="minorHAnsi"/>
                <w:sz w:val="22"/>
              </w:rPr>
              <w:t xml:space="preserve"> </w:t>
            </w:r>
            <w:r w:rsidRPr="00147D69">
              <w:rPr>
                <w:rFonts w:asciiTheme="minorHAnsi" w:hAnsiTheme="minorHAnsi"/>
                <w:sz w:val="22"/>
              </w:rPr>
              <w:t xml:space="preserve">A university team has been working </w:t>
            </w:r>
            <w:r w:rsidR="00705923">
              <w:rPr>
                <w:rFonts w:asciiTheme="minorHAnsi" w:hAnsiTheme="minorHAnsi"/>
                <w:sz w:val="22"/>
              </w:rPr>
              <w:t xml:space="preserve">since 2015 with the ECU </w:t>
            </w:r>
            <w:r w:rsidRPr="00147D69">
              <w:rPr>
                <w:rFonts w:asciiTheme="minorHAnsi" w:hAnsiTheme="minorHAnsi"/>
                <w:sz w:val="22"/>
              </w:rPr>
              <w:t>on a project to attract females to Engineering courses and to develop a model of approach that could be used to address the imbalance of other protected characteristics in subject area</w:t>
            </w:r>
            <w:r w:rsidR="00705923">
              <w:rPr>
                <w:rFonts w:asciiTheme="minorHAnsi" w:hAnsiTheme="minorHAnsi"/>
                <w:sz w:val="22"/>
              </w:rPr>
              <w:t>s.  The project is now being taken forward through the development of a university STEM Strategy.  Templates are in place to support the gathering of evidence and the setting of actions to address the under-representation of other protected characteristics in other subject areas.</w:t>
            </w:r>
          </w:p>
          <w:p w:rsidR="00705923" w:rsidRPr="00A0684D" w:rsidRDefault="00705923" w:rsidP="00D80BD2">
            <w:pPr>
              <w:spacing w:line="240" w:lineRule="auto"/>
              <w:rPr>
                <w:rFonts w:asciiTheme="minorHAnsi" w:hAnsiTheme="minorHAnsi"/>
                <w:sz w:val="22"/>
              </w:rPr>
            </w:pPr>
          </w:p>
        </w:tc>
      </w:tr>
    </w:tbl>
    <w:p w:rsidR="00A0684D" w:rsidRDefault="00A0684D"/>
    <w:tbl>
      <w:tblPr>
        <w:tblStyle w:val="TableGrid"/>
        <w:tblW w:w="0" w:type="auto"/>
        <w:tblLook w:val="04A0" w:firstRow="1" w:lastRow="0" w:firstColumn="1" w:lastColumn="0" w:noHBand="0" w:noVBand="1"/>
      </w:tblPr>
      <w:tblGrid>
        <w:gridCol w:w="1184"/>
        <w:gridCol w:w="4370"/>
        <w:gridCol w:w="8394"/>
      </w:tblGrid>
      <w:tr w:rsidR="009B7B86" w:rsidRPr="00A0684D" w:rsidTr="00C00282">
        <w:tc>
          <w:tcPr>
            <w:tcW w:w="5554" w:type="dxa"/>
            <w:gridSpan w:val="2"/>
          </w:tcPr>
          <w:p w:rsidR="009B7B86" w:rsidRPr="00A0684D" w:rsidRDefault="009B7B86" w:rsidP="009B7B86">
            <w:pPr>
              <w:spacing w:line="240" w:lineRule="auto"/>
              <w:rPr>
                <w:rFonts w:asciiTheme="minorHAnsi" w:hAnsiTheme="minorHAnsi"/>
                <w:sz w:val="22"/>
              </w:rPr>
            </w:pPr>
            <w:r w:rsidRPr="00A0684D">
              <w:rPr>
                <w:rFonts w:asciiTheme="minorHAnsi" w:hAnsiTheme="minorHAnsi"/>
                <w:b/>
                <w:sz w:val="22"/>
              </w:rPr>
              <w:t>2 Influencing the infl</w:t>
            </w:r>
            <w:r w:rsidR="00A92C71">
              <w:rPr>
                <w:rFonts w:asciiTheme="minorHAnsi" w:hAnsiTheme="minorHAnsi"/>
                <w:b/>
                <w:sz w:val="22"/>
              </w:rPr>
              <w:t>uencers:  How do we plan to</w:t>
            </w:r>
            <w:r w:rsidRPr="00A0684D">
              <w:rPr>
                <w:rFonts w:asciiTheme="minorHAnsi" w:hAnsiTheme="minorHAnsi"/>
                <w:b/>
                <w:sz w:val="22"/>
              </w:rPr>
              <w:t>?</w:t>
            </w:r>
          </w:p>
        </w:tc>
        <w:tc>
          <w:tcPr>
            <w:tcW w:w="8394" w:type="dxa"/>
          </w:tcPr>
          <w:p w:rsidR="009B7B86" w:rsidRPr="00A0684D" w:rsidRDefault="009B7B86" w:rsidP="009B7B86">
            <w:pPr>
              <w:spacing w:line="240" w:lineRule="auto"/>
              <w:jc w:val="center"/>
              <w:rPr>
                <w:rFonts w:asciiTheme="minorHAnsi" w:hAnsiTheme="minorHAnsi"/>
                <w:b/>
                <w:sz w:val="22"/>
              </w:rPr>
            </w:pPr>
            <w:r w:rsidRPr="00A0684D">
              <w:rPr>
                <w:rFonts w:asciiTheme="minorHAnsi" w:hAnsiTheme="minorHAnsi"/>
                <w:b/>
                <w:sz w:val="22"/>
              </w:rPr>
              <w:t>Potential outcomes</w:t>
            </w:r>
          </w:p>
        </w:tc>
      </w:tr>
      <w:tr w:rsidR="009B7B86" w:rsidRPr="00A0684D" w:rsidTr="00C00282">
        <w:tc>
          <w:tcPr>
            <w:tcW w:w="1184" w:type="dxa"/>
          </w:tcPr>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Educators and careers advisors</w:t>
            </w:r>
          </w:p>
        </w:tc>
        <w:tc>
          <w:tcPr>
            <w:tcW w:w="4370" w:type="dxa"/>
          </w:tcPr>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Embed training, CPD and resource creation</w:t>
            </w:r>
          </w:p>
        </w:tc>
        <w:tc>
          <w:tcPr>
            <w:tcW w:w="8394" w:type="dxa"/>
          </w:tcPr>
          <w:p w:rsidR="009B7B86" w:rsidRPr="00A0684D" w:rsidRDefault="009B7B86" w:rsidP="009B7B86">
            <w:pPr>
              <w:numPr>
                <w:ilvl w:val="0"/>
                <w:numId w:val="8"/>
              </w:numPr>
              <w:spacing w:line="240" w:lineRule="auto"/>
              <w:rPr>
                <w:rFonts w:asciiTheme="minorHAnsi" w:hAnsiTheme="minorHAnsi"/>
                <w:sz w:val="22"/>
              </w:rPr>
            </w:pPr>
            <w:r w:rsidRPr="00A0684D">
              <w:rPr>
                <w:rFonts w:asciiTheme="minorHAnsi" w:hAnsiTheme="minorHAnsi"/>
                <w:sz w:val="22"/>
              </w:rPr>
              <w:t>TQFE/HE</w:t>
            </w:r>
          </w:p>
          <w:p w:rsidR="009B7B86" w:rsidRPr="00A0684D" w:rsidRDefault="009B7B86" w:rsidP="009B7B86">
            <w:pPr>
              <w:numPr>
                <w:ilvl w:val="0"/>
                <w:numId w:val="8"/>
              </w:numPr>
              <w:spacing w:line="240" w:lineRule="auto"/>
              <w:rPr>
                <w:rFonts w:asciiTheme="minorHAnsi" w:hAnsiTheme="minorHAnsi"/>
                <w:sz w:val="22"/>
              </w:rPr>
            </w:pPr>
            <w:r w:rsidRPr="00A0684D">
              <w:rPr>
                <w:rFonts w:asciiTheme="minorHAnsi" w:hAnsiTheme="minorHAnsi"/>
                <w:sz w:val="22"/>
              </w:rPr>
              <w:t>PDA Teaching in Colleges Today</w:t>
            </w:r>
          </w:p>
          <w:p w:rsidR="009B7B86" w:rsidRPr="00A0684D" w:rsidRDefault="007037D7" w:rsidP="009B7B86">
            <w:pPr>
              <w:numPr>
                <w:ilvl w:val="0"/>
                <w:numId w:val="8"/>
              </w:numPr>
              <w:spacing w:line="240" w:lineRule="auto"/>
              <w:rPr>
                <w:rFonts w:asciiTheme="minorHAnsi" w:hAnsiTheme="minorHAnsi"/>
                <w:sz w:val="22"/>
              </w:rPr>
            </w:pPr>
            <w:r>
              <w:rPr>
                <w:rFonts w:asciiTheme="minorHAnsi" w:hAnsiTheme="minorHAnsi"/>
                <w:sz w:val="22"/>
              </w:rPr>
              <w:t>PDA Advancing E</w:t>
            </w:r>
            <w:r w:rsidR="009B7B86" w:rsidRPr="00A0684D">
              <w:rPr>
                <w:rFonts w:asciiTheme="minorHAnsi" w:hAnsiTheme="minorHAnsi"/>
                <w:sz w:val="22"/>
              </w:rPr>
              <w:t>quality and Diversity through Inclusiveness (new award due late 2017)</w:t>
            </w:r>
          </w:p>
          <w:p w:rsidR="009B7B86" w:rsidRPr="00A0684D" w:rsidRDefault="009B7B86" w:rsidP="009B7B86">
            <w:pPr>
              <w:numPr>
                <w:ilvl w:val="0"/>
                <w:numId w:val="8"/>
              </w:numPr>
              <w:spacing w:line="240" w:lineRule="auto"/>
              <w:rPr>
                <w:rFonts w:asciiTheme="minorHAnsi" w:hAnsiTheme="minorHAnsi"/>
                <w:sz w:val="22"/>
              </w:rPr>
            </w:pPr>
            <w:r w:rsidRPr="00A0684D">
              <w:rPr>
                <w:rFonts w:asciiTheme="minorHAnsi" w:hAnsiTheme="minorHAnsi"/>
                <w:sz w:val="22"/>
              </w:rPr>
              <w:t>GTCS Registration</w:t>
            </w:r>
          </w:p>
          <w:p w:rsidR="009B7B86" w:rsidRPr="00A0684D" w:rsidRDefault="009B7B86" w:rsidP="009B7B86">
            <w:pPr>
              <w:numPr>
                <w:ilvl w:val="0"/>
                <w:numId w:val="8"/>
              </w:numPr>
              <w:spacing w:line="240" w:lineRule="auto"/>
              <w:rPr>
                <w:rFonts w:asciiTheme="minorHAnsi" w:hAnsiTheme="minorHAnsi"/>
                <w:sz w:val="22"/>
              </w:rPr>
            </w:pPr>
            <w:r w:rsidRPr="00A0684D">
              <w:rPr>
                <w:rFonts w:asciiTheme="minorHAnsi" w:hAnsiTheme="minorHAnsi"/>
                <w:sz w:val="22"/>
              </w:rPr>
              <w:t>Professional Standards for College Lecturers</w:t>
            </w:r>
          </w:p>
          <w:p w:rsidR="009B7B86" w:rsidRPr="00A0684D" w:rsidRDefault="009B7B86" w:rsidP="009B7B86">
            <w:pPr>
              <w:numPr>
                <w:ilvl w:val="0"/>
                <w:numId w:val="8"/>
              </w:numPr>
              <w:spacing w:line="240" w:lineRule="auto"/>
              <w:rPr>
                <w:rFonts w:asciiTheme="minorHAnsi" w:hAnsiTheme="minorHAnsi"/>
                <w:sz w:val="22"/>
              </w:rPr>
            </w:pPr>
            <w:r w:rsidRPr="00A0684D">
              <w:rPr>
                <w:rFonts w:asciiTheme="minorHAnsi" w:hAnsiTheme="minorHAnsi"/>
                <w:sz w:val="22"/>
              </w:rPr>
              <w:t>Links with school careers and guidance teachers</w:t>
            </w:r>
          </w:p>
          <w:p w:rsidR="009B7B86" w:rsidRPr="00A0684D" w:rsidRDefault="009B7B86" w:rsidP="009B7B86">
            <w:pPr>
              <w:numPr>
                <w:ilvl w:val="0"/>
                <w:numId w:val="8"/>
              </w:numPr>
              <w:spacing w:line="240" w:lineRule="auto"/>
              <w:contextualSpacing/>
              <w:rPr>
                <w:rFonts w:asciiTheme="minorHAnsi" w:hAnsiTheme="minorHAnsi"/>
                <w:sz w:val="22"/>
              </w:rPr>
            </w:pPr>
            <w:r w:rsidRPr="00A0684D">
              <w:rPr>
                <w:rFonts w:asciiTheme="minorHAnsi" w:hAnsiTheme="minorHAnsi"/>
                <w:sz w:val="22"/>
              </w:rPr>
              <w:t>Careers fairs, workshops, twilight events for teachers</w:t>
            </w:r>
          </w:p>
        </w:tc>
      </w:tr>
      <w:tr w:rsidR="009B7B86" w:rsidRPr="00A0684D" w:rsidTr="00C00282">
        <w:tc>
          <w:tcPr>
            <w:tcW w:w="13948" w:type="dxa"/>
            <w:gridSpan w:val="3"/>
          </w:tcPr>
          <w:p w:rsidR="009B7B86" w:rsidRPr="00A0684D" w:rsidRDefault="009B7B86" w:rsidP="009B7B86">
            <w:pPr>
              <w:spacing w:line="240" w:lineRule="auto"/>
              <w:jc w:val="center"/>
              <w:rPr>
                <w:rFonts w:asciiTheme="minorHAnsi" w:hAnsiTheme="minorHAnsi"/>
                <w:b/>
                <w:sz w:val="22"/>
              </w:rPr>
            </w:pPr>
            <w:r w:rsidRPr="00A0684D">
              <w:rPr>
                <w:rFonts w:asciiTheme="minorHAnsi" w:hAnsiTheme="minorHAnsi"/>
                <w:b/>
                <w:sz w:val="22"/>
              </w:rPr>
              <w:t>What is already in place</w:t>
            </w:r>
          </w:p>
          <w:p w:rsidR="00B87127" w:rsidRDefault="00B87127" w:rsidP="009B7B86">
            <w:pPr>
              <w:spacing w:line="240" w:lineRule="auto"/>
              <w:rPr>
                <w:rFonts w:asciiTheme="minorHAnsi" w:hAnsiTheme="minorHAnsi"/>
                <w:sz w:val="22"/>
              </w:rPr>
            </w:pPr>
          </w:p>
          <w:p w:rsidR="0009323F" w:rsidRDefault="0009323F" w:rsidP="00153318">
            <w:pPr>
              <w:spacing w:line="240" w:lineRule="auto"/>
              <w:rPr>
                <w:rFonts w:asciiTheme="minorHAnsi" w:hAnsiTheme="minorHAnsi"/>
                <w:sz w:val="22"/>
              </w:rPr>
            </w:pPr>
            <w:r>
              <w:rPr>
                <w:rFonts w:asciiTheme="minorHAnsi" w:hAnsiTheme="minorHAnsi"/>
                <w:sz w:val="22"/>
              </w:rPr>
              <w:t xml:space="preserve">We currently deliver </w:t>
            </w:r>
            <w:r w:rsidR="00153318" w:rsidRPr="00153318">
              <w:rPr>
                <w:rFonts w:asciiTheme="minorHAnsi" w:hAnsiTheme="minorHAnsi"/>
                <w:sz w:val="22"/>
              </w:rPr>
              <w:t>M.Ed. Tertiary &amp; Higher Education</w:t>
            </w:r>
            <w:r w:rsidR="00153318">
              <w:rPr>
                <w:rFonts w:asciiTheme="minorHAnsi" w:hAnsiTheme="minorHAnsi"/>
                <w:sz w:val="22"/>
              </w:rPr>
              <w:t xml:space="preserve"> which is designed for those who are </w:t>
            </w:r>
            <w:r w:rsidR="00153318" w:rsidRPr="00153318">
              <w:rPr>
                <w:rFonts w:asciiTheme="minorHAnsi" w:hAnsiTheme="minorHAnsi"/>
                <w:sz w:val="22"/>
              </w:rPr>
              <w:t>in professional practice either in the tertia</w:t>
            </w:r>
            <w:r w:rsidR="00153318">
              <w:rPr>
                <w:rFonts w:asciiTheme="minorHAnsi" w:hAnsiTheme="minorHAnsi"/>
                <w:sz w:val="22"/>
              </w:rPr>
              <w:t xml:space="preserve">ry or higher education sectors.  </w:t>
            </w:r>
            <w:r w:rsidR="00153318" w:rsidRPr="00153318">
              <w:rPr>
                <w:rFonts w:asciiTheme="minorHAnsi" w:hAnsiTheme="minorHAnsi"/>
                <w:sz w:val="22"/>
              </w:rPr>
              <w:t>The programme is centred on reflection of p</w:t>
            </w:r>
            <w:r w:rsidR="00153318">
              <w:rPr>
                <w:rFonts w:asciiTheme="minorHAnsi" w:hAnsiTheme="minorHAnsi"/>
                <w:sz w:val="22"/>
              </w:rPr>
              <w:t xml:space="preserve">ractice in the light of current </w:t>
            </w:r>
            <w:r w:rsidR="00226BB4">
              <w:rPr>
                <w:rFonts w:asciiTheme="minorHAnsi" w:hAnsiTheme="minorHAnsi"/>
                <w:sz w:val="22"/>
              </w:rPr>
              <w:t xml:space="preserve">educational theory.  Though gender equality is not currently overstated in the programme there are plans </w:t>
            </w:r>
            <w:r w:rsidR="00226BB4" w:rsidRPr="00226BB4">
              <w:rPr>
                <w:rFonts w:asciiTheme="minorHAnsi" w:hAnsiTheme="minorHAnsi"/>
                <w:sz w:val="22"/>
                <w:lang w:val="en-US"/>
              </w:rPr>
              <w:t>to see that it is addressed directly. </w:t>
            </w:r>
          </w:p>
          <w:p w:rsidR="0009323F" w:rsidRDefault="0009323F" w:rsidP="009B7B86">
            <w:pPr>
              <w:spacing w:line="240" w:lineRule="auto"/>
              <w:rPr>
                <w:rFonts w:asciiTheme="minorHAnsi" w:hAnsiTheme="minorHAnsi"/>
                <w:sz w:val="22"/>
              </w:rPr>
            </w:pPr>
          </w:p>
          <w:p w:rsidR="008344C5" w:rsidRDefault="0009323F" w:rsidP="008344C5">
            <w:pPr>
              <w:spacing w:line="240" w:lineRule="auto"/>
              <w:rPr>
                <w:rFonts w:asciiTheme="minorHAnsi" w:hAnsiTheme="minorHAnsi"/>
                <w:sz w:val="22"/>
              </w:rPr>
            </w:pPr>
            <w:r w:rsidRPr="0009323F">
              <w:rPr>
                <w:rFonts w:asciiTheme="minorHAnsi" w:hAnsiTheme="minorHAnsi"/>
                <w:sz w:val="22"/>
              </w:rPr>
              <w:t>PDA Advancing Equality and Diversity through Inclusiveness (new award due late 2017) – our Equality and Diversity Adviser is a member of the qualification development team and has supported the development of this new award.</w:t>
            </w:r>
          </w:p>
          <w:p w:rsidR="007037D7" w:rsidRDefault="007037D7" w:rsidP="008344C5">
            <w:pPr>
              <w:spacing w:line="240" w:lineRule="auto"/>
              <w:rPr>
                <w:rFonts w:asciiTheme="minorHAnsi" w:hAnsiTheme="minorHAnsi"/>
                <w:sz w:val="22"/>
              </w:rPr>
            </w:pPr>
          </w:p>
          <w:p w:rsidR="00796E07" w:rsidRPr="00A0684D" w:rsidRDefault="00226BB4" w:rsidP="00226BB4">
            <w:pPr>
              <w:spacing w:line="240" w:lineRule="auto"/>
              <w:rPr>
                <w:rFonts w:asciiTheme="minorHAnsi" w:hAnsiTheme="minorHAnsi"/>
                <w:sz w:val="22"/>
              </w:rPr>
            </w:pPr>
            <w:r>
              <w:rPr>
                <w:rFonts w:asciiTheme="minorHAnsi" w:hAnsiTheme="minorHAnsi"/>
                <w:sz w:val="22"/>
              </w:rPr>
              <w:t>see also Acade</w:t>
            </w:r>
            <w:r w:rsidR="00C87F5B">
              <w:rPr>
                <w:rFonts w:asciiTheme="minorHAnsi" w:hAnsiTheme="minorHAnsi"/>
                <w:sz w:val="22"/>
              </w:rPr>
              <w:t>mic Partner Gender Action Plans for local links with school careers and guidance teachers, careers fairs etc.</w:t>
            </w:r>
          </w:p>
        </w:tc>
      </w:tr>
    </w:tbl>
    <w:p w:rsidR="009B7B86" w:rsidRPr="00A0684D" w:rsidRDefault="007037D7" w:rsidP="009B7B86">
      <w:pPr>
        <w:spacing w:line="259" w:lineRule="auto"/>
        <w:rPr>
          <w:rFonts w:asciiTheme="minorHAnsi" w:hAnsiTheme="minorHAnsi"/>
          <w:sz w:val="22"/>
        </w:rPr>
      </w:pPr>
      <w:r>
        <w:rPr>
          <w:rFonts w:asciiTheme="minorHAnsi" w:hAnsiTheme="minorHAnsi"/>
          <w:sz w:val="22"/>
        </w:rPr>
        <w:t xml:space="preserve">                                                                            </w:t>
      </w:r>
    </w:p>
    <w:tbl>
      <w:tblPr>
        <w:tblStyle w:val="TableGrid"/>
        <w:tblW w:w="0" w:type="auto"/>
        <w:tblLook w:val="04A0" w:firstRow="1" w:lastRow="0" w:firstColumn="1" w:lastColumn="0" w:noHBand="0" w:noVBand="1"/>
      </w:tblPr>
      <w:tblGrid>
        <w:gridCol w:w="1184"/>
        <w:gridCol w:w="4370"/>
        <w:gridCol w:w="4681"/>
        <w:gridCol w:w="3713"/>
      </w:tblGrid>
      <w:tr w:rsidR="009B7B86" w:rsidRPr="00A0684D" w:rsidTr="00C00282">
        <w:tc>
          <w:tcPr>
            <w:tcW w:w="1184" w:type="dxa"/>
          </w:tcPr>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Parents</w:t>
            </w:r>
          </w:p>
        </w:tc>
        <w:tc>
          <w:tcPr>
            <w:tcW w:w="4370" w:type="dxa"/>
          </w:tcPr>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Raise awareness and provide support</w:t>
            </w:r>
          </w:p>
          <w:p w:rsidR="009B7B86" w:rsidRPr="00A0684D" w:rsidRDefault="009B7B86" w:rsidP="009B7B86">
            <w:pPr>
              <w:spacing w:line="240" w:lineRule="auto"/>
              <w:rPr>
                <w:rFonts w:asciiTheme="minorHAnsi" w:hAnsiTheme="minorHAnsi"/>
                <w:sz w:val="22"/>
              </w:rPr>
            </w:pPr>
          </w:p>
        </w:tc>
        <w:tc>
          <w:tcPr>
            <w:tcW w:w="4681" w:type="dxa"/>
          </w:tcPr>
          <w:p w:rsidR="009B7B86" w:rsidRPr="00A0684D" w:rsidRDefault="009B7B86" w:rsidP="009B7B86">
            <w:pPr>
              <w:numPr>
                <w:ilvl w:val="0"/>
                <w:numId w:val="9"/>
              </w:numPr>
              <w:spacing w:line="240" w:lineRule="auto"/>
              <w:contextualSpacing/>
              <w:rPr>
                <w:rFonts w:asciiTheme="minorHAnsi" w:hAnsiTheme="minorHAnsi"/>
                <w:sz w:val="22"/>
              </w:rPr>
            </w:pPr>
            <w:r w:rsidRPr="00A0684D">
              <w:rPr>
                <w:rFonts w:asciiTheme="minorHAnsi" w:hAnsiTheme="minorHAnsi"/>
                <w:sz w:val="22"/>
              </w:rPr>
              <w:t>Colleges/university attending parents evening and careers events in schools</w:t>
            </w:r>
          </w:p>
          <w:p w:rsidR="009B7B86" w:rsidRPr="00A0684D" w:rsidRDefault="009B7B86" w:rsidP="009B7B86">
            <w:pPr>
              <w:numPr>
                <w:ilvl w:val="0"/>
                <w:numId w:val="9"/>
              </w:numPr>
              <w:spacing w:line="240" w:lineRule="auto"/>
              <w:contextualSpacing/>
              <w:rPr>
                <w:rFonts w:asciiTheme="minorHAnsi" w:hAnsiTheme="minorHAnsi"/>
                <w:sz w:val="22"/>
              </w:rPr>
            </w:pPr>
            <w:r w:rsidRPr="00A0684D">
              <w:rPr>
                <w:rFonts w:asciiTheme="minorHAnsi" w:hAnsiTheme="minorHAnsi"/>
                <w:sz w:val="22"/>
              </w:rPr>
              <w:t>Communications targeted at parents/carers</w:t>
            </w:r>
          </w:p>
          <w:p w:rsidR="009B7B86" w:rsidRPr="00A0684D" w:rsidRDefault="009B7B86" w:rsidP="009B7B86">
            <w:pPr>
              <w:numPr>
                <w:ilvl w:val="0"/>
                <w:numId w:val="9"/>
              </w:numPr>
              <w:spacing w:line="240" w:lineRule="auto"/>
              <w:contextualSpacing/>
              <w:rPr>
                <w:rFonts w:asciiTheme="minorHAnsi" w:hAnsiTheme="minorHAnsi"/>
                <w:sz w:val="22"/>
              </w:rPr>
            </w:pPr>
            <w:r w:rsidRPr="00A0684D">
              <w:rPr>
                <w:rFonts w:asciiTheme="minorHAnsi" w:hAnsiTheme="minorHAnsi"/>
                <w:sz w:val="22"/>
              </w:rPr>
              <w:lastRenderedPageBreak/>
              <w:t>Open Days for parents/carers (taster events)</w:t>
            </w:r>
          </w:p>
        </w:tc>
        <w:tc>
          <w:tcPr>
            <w:tcW w:w="3713" w:type="dxa"/>
          </w:tcPr>
          <w:p w:rsidR="009B7B86" w:rsidRPr="00A0684D" w:rsidRDefault="009B7B86" w:rsidP="009B7B86">
            <w:pPr>
              <w:spacing w:line="240" w:lineRule="auto"/>
              <w:ind w:left="360"/>
              <w:rPr>
                <w:rFonts w:asciiTheme="minorHAnsi" w:hAnsiTheme="minorHAnsi"/>
                <w:sz w:val="22"/>
              </w:rPr>
            </w:pPr>
          </w:p>
        </w:tc>
      </w:tr>
      <w:tr w:rsidR="009B7B86" w:rsidRPr="00A0684D" w:rsidTr="00C00282">
        <w:tc>
          <w:tcPr>
            <w:tcW w:w="13948" w:type="dxa"/>
            <w:gridSpan w:val="4"/>
          </w:tcPr>
          <w:p w:rsidR="009B7B86" w:rsidRPr="00A0684D" w:rsidRDefault="009B7B86" w:rsidP="00194D89">
            <w:pPr>
              <w:spacing w:line="240" w:lineRule="auto"/>
              <w:jc w:val="center"/>
              <w:rPr>
                <w:rFonts w:asciiTheme="minorHAnsi" w:hAnsiTheme="minorHAnsi"/>
                <w:sz w:val="22"/>
              </w:rPr>
            </w:pPr>
            <w:r w:rsidRPr="00A0684D">
              <w:rPr>
                <w:rFonts w:asciiTheme="minorHAnsi" w:hAnsiTheme="minorHAnsi"/>
                <w:b/>
                <w:sz w:val="22"/>
              </w:rPr>
              <w:t>What is already in place</w:t>
            </w:r>
            <w:r w:rsidRPr="00A0684D">
              <w:rPr>
                <w:rFonts w:asciiTheme="minorHAnsi" w:hAnsiTheme="minorHAnsi"/>
                <w:sz w:val="22"/>
              </w:rPr>
              <w:t xml:space="preserve"> </w:t>
            </w:r>
          </w:p>
          <w:p w:rsidR="009B7B86" w:rsidRPr="00190F08" w:rsidRDefault="009B7B86" w:rsidP="009B7B86">
            <w:pPr>
              <w:spacing w:line="240" w:lineRule="auto"/>
              <w:ind w:left="360"/>
              <w:rPr>
                <w:rFonts w:asciiTheme="minorHAnsi" w:hAnsiTheme="minorHAnsi"/>
                <w:sz w:val="14"/>
              </w:rPr>
            </w:pPr>
          </w:p>
          <w:p w:rsidR="00E45ADC" w:rsidRDefault="00B745B4" w:rsidP="00B745B4">
            <w:pPr>
              <w:spacing w:line="240" w:lineRule="auto"/>
              <w:rPr>
                <w:rFonts w:asciiTheme="minorHAnsi" w:hAnsiTheme="minorHAnsi"/>
                <w:sz w:val="22"/>
              </w:rPr>
            </w:pPr>
            <w:r w:rsidRPr="003168A3">
              <w:rPr>
                <w:rFonts w:asciiTheme="minorHAnsi" w:hAnsiTheme="minorHAnsi"/>
                <w:b/>
                <w:sz w:val="22"/>
              </w:rPr>
              <w:t>Parent’s evenings, careers events in schools and open days</w:t>
            </w:r>
            <w:r>
              <w:rPr>
                <w:rFonts w:asciiTheme="minorHAnsi" w:hAnsiTheme="minorHAnsi"/>
                <w:sz w:val="22"/>
              </w:rPr>
              <w:t xml:space="preserve"> are locally focussed and organised by individual Ac</w:t>
            </w:r>
            <w:r w:rsidR="00C87F5B">
              <w:rPr>
                <w:rFonts w:asciiTheme="minorHAnsi" w:hAnsiTheme="minorHAnsi"/>
                <w:sz w:val="22"/>
              </w:rPr>
              <w:t>ademic Partners – see Academic P</w:t>
            </w:r>
            <w:r>
              <w:rPr>
                <w:rFonts w:asciiTheme="minorHAnsi" w:hAnsiTheme="minorHAnsi"/>
                <w:sz w:val="22"/>
              </w:rPr>
              <w:t>artner Gender Action Plans.</w:t>
            </w:r>
            <w:r w:rsidR="00E45ADC">
              <w:rPr>
                <w:rFonts w:asciiTheme="minorHAnsi" w:hAnsiTheme="minorHAnsi"/>
                <w:sz w:val="22"/>
              </w:rPr>
              <w:t xml:space="preserve">  </w:t>
            </w:r>
          </w:p>
          <w:p w:rsidR="00E45ADC" w:rsidRPr="00190F08" w:rsidRDefault="00E45ADC" w:rsidP="00B745B4">
            <w:pPr>
              <w:spacing w:line="240" w:lineRule="auto"/>
              <w:rPr>
                <w:rFonts w:asciiTheme="minorHAnsi" w:hAnsiTheme="minorHAnsi"/>
                <w:sz w:val="14"/>
              </w:rPr>
            </w:pPr>
          </w:p>
          <w:p w:rsidR="009B7B86" w:rsidRDefault="00E45ADC" w:rsidP="00B745B4">
            <w:pPr>
              <w:spacing w:line="240" w:lineRule="auto"/>
              <w:rPr>
                <w:rFonts w:asciiTheme="minorHAnsi" w:hAnsiTheme="minorHAnsi"/>
                <w:sz w:val="22"/>
              </w:rPr>
            </w:pPr>
            <w:r w:rsidRPr="003168A3">
              <w:rPr>
                <w:rFonts w:asciiTheme="minorHAnsi" w:hAnsiTheme="minorHAnsi"/>
                <w:b/>
                <w:sz w:val="22"/>
              </w:rPr>
              <w:t>Highlands and Islands Students’ Association</w:t>
            </w:r>
            <w:r>
              <w:rPr>
                <w:rFonts w:asciiTheme="minorHAnsi" w:hAnsiTheme="minorHAnsi"/>
                <w:sz w:val="22"/>
              </w:rPr>
              <w:t xml:space="preserve"> (HISA) volunteers sup</w:t>
            </w:r>
            <w:r w:rsidR="003168A3">
              <w:rPr>
                <w:rFonts w:asciiTheme="minorHAnsi" w:hAnsiTheme="minorHAnsi"/>
                <w:sz w:val="22"/>
              </w:rPr>
              <w:t>port, for example, careers days where they liaise with parents.</w:t>
            </w:r>
          </w:p>
          <w:p w:rsidR="00B745B4" w:rsidRPr="00190F08" w:rsidRDefault="00B745B4" w:rsidP="00B745B4">
            <w:pPr>
              <w:spacing w:line="240" w:lineRule="auto"/>
              <w:rPr>
                <w:rFonts w:asciiTheme="minorHAnsi" w:hAnsiTheme="minorHAnsi"/>
                <w:sz w:val="16"/>
              </w:rPr>
            </w:pPr>
          </w:p>
          <w:p w:rsidR="009B7B86" w:rsidRPr="00A0684D" w:rsidRDefault="00F830D5" w:rsidP="00147D69">
            <w:pPr>
              <w:spacing w:line="240" w:lineRule="auto"/>
              <w:rPr>
                <w:rFonts w:asciiTheme="minorHAnsi" w:hAnsiTheme="minorHAnsi"/>
                <w:sz w:val="22"/>
              </w:rPr>
            </w:pPr>
            <w:hyperlink r:id="rId17" w:history="1">
              <w:r w:rsidR="00B745B4" w:rsidRPr="00756C0E">
                <w:rPr>
                  <w:rStyle w:val="Hyperlink"/>
                  <w:rFonts w:asciiTheme="minorHAnsi" w:hAnsiTheme="minorHAnsi"/>
                  <w:sz w:val="22"/>
                  <w:lang w:val="en"/>
                </w:rPr>
                <w:t>Information for Parents and Guardians</w:t>
              </w:r>
            </w:hyperlink>
            <w:r w:rsidR="00B745B4">
              <w:rPr>
                <w:rFonts w:asciiTheme="minorHAnsi" w:hAnsiTheme="minorHAnsi"/>
                <w:sz w:val="22"/>
                <w:lang w:val="en"/>
              </w:rPr>
              <w:t xml:space="preserve"> of young people who are considering accessing the university</w:t>
            </w:r>
            <w:r w:rsidR="008B1DDB">
              <w:rPr>
                <w:rFonts w:asciiTheme="minorHAnsi" w:hAnsiTheme="minorHAnsi"/>
                <w:sz w:val="22"/>
                <w:lang w:val="en"/>
              </w:rPr>
              <w:t>,</w:t>
            </w:r>
            <w:r w:rsidR="00B745B4">
              <w:rPr>
                <w:rFonts w:asciiTheme="minorHAnsi" w:hAnsiTheme="minorHAnsi"/>
                <w:sz w:val="22"/>
                <w:lang w:val="en"/>
              </w:rPr>
              <w:t xml:space="preserve"> is available on our website</w:t>
            </w:r>
            <w:r w:rsidR="00147D69">
              <w:rPr>
                <w:rFonts w:asciiTheme="minorHAnsi" w:hAnsiTheme="minorHAnsi"/>
                <w:sz w:val="22"/>
                <w:lang w:val="en"/>
              </w:rPr>
              <w:t>.</w:t>
            </w:r>
          </w:p>
          <w:p w:rsidR="009B7B86" w:rsidRPr="00190F08" w:rsidRDefault="009B7B86" w:rsidP="009B7B86">
            <w:pPr>
              <w:spacing w:line="240" w:lineRule="auto"/>
              <w:rPr>
                <w:rFonts w:asciiTheme="minorHAnsi" w:hAnsiTheme="minorHAnsi"/>
                <w:sz w:val="14"/>
              </w:rPr>
            </w:pPr>
          </w:p>
        </w:tc>
      </w:tr>
    </w:tbl>
    <w:p w:rsidR="009B7B86" w:rsidRPr="00A0684D" w:rsidRDefault="009B7B86" w:rsidP="009B7B86">
      <w:pPr>
        <w:spacing w:line="259" w:lineRule="auto"/>
        <w:rPr>
          <w:rFonts w:asciiTheme="minorHAnsi" w:hAnsiTheme="minorHAnsi"/>
          <w:sz w:val="22"/>
        </w:rPr>
      </w:pPr>
    </w:p>
    <w:tbl>
      <w:tblPr>
        <w:tblStyle w:val="TableGrid"/>
        <w:tblW w:w="0" w:type="auto"/>
        <w:tblLook w:val="04A0" w:firstRow="1" w:lastRow="0" w:firstColumn="1" w:lastColumn="0" w:noHBand="0" w:noVBand="1"/>
      </w:tblPr>
      <w:tblGrid>
        <w:gridCol w:w="1184"/>
        <w:gridCol w:w="4370"/>
        <w:gridCol w:w="8394"/>
      </w:tblGrid>
      <w:tr w:rsidR="009B7B86" w:rsidRPr="00A0684D" w:rsidTr="00C00282">
        <w:tc>
          <w:tcPr>
            <w:tcW w:w="1184" w:type="dxa"/>
          </w:tcPr>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Current students</w:t>
            </w:r>
          </w:p>
        </w:tc>
        <w:tc>
          <w:tcPr>
            <w:tcW w:w="4370" w:type="dxa"/>
          </w:tcPr>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Embed in the curriculum and co-curricular activities</w:t>
            </w:r>
          </w:p>
          <w:p w:rsidR="009B7B86" w:rsidRPr="00A0684D" w:rsidRDefault="009B7B86" w:rsidP="009B7B86">
            <w:pPr>
              <w:spacing w:line="240" w:lineRule="auto"/>
              <w:rPr>
                <w:rFonts w:asciiTheme="minorHAnsi" w:hAnsiTheme="minorHAnsi"/>
                <w:sz w:val="22"/>
              </w:rPr>
            </w:pPr>
          </w:p>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NB: Although we don’t liaise directly with parents our students are/may be parents in the future.  We need to consider how we can influence our current and future students.</w:t>
            </w:r>
          </w:p>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 xml:space="preserve">We have an opportunity to influence our students’ parents at </w:t>
            </w:r>
            <w:r w:rsidR="009C7D1C">
              <w:rPr>
                <w:rFonts w:asciiTheme="minorHAnsi" w:hAnsiTheme="minorHAnsi"/>
                <w:sz w:val="22"/>
              </w:rPr>
              <w:t>university</w:t>
            </w:r>
            <w:r w:rsidRPr="00A0684D">
              <w:rPr>
                <w:rFonts w:asciiTheme="minorHAnsi" w:hAnsiTheme="minorHAnsi"/>
                <w:sz w:val="22"/>
              </w:rPr>
              <w:t xml:space="preserve"> events eg Graduation</w:t>
            </w:r>
            <w:r w:rsidR="002A1A23" w:rsidRPr="00A0684D">
              <w:rPr>
                <w:rFonts w:asciiTheme="minorHAnsi" w:hAnsiTheme="minorHAnsi"/>
                <w:sz w:val="22"/>
              </w:rPr>
              <w:t xml:space="preserve"> ceremonies.</w:t>
            </w:r>
          </w:p>
          <w:p w:rsidR="009B7B86" w:rsidRPr="00A0684D" w:rsidRDefault="009B7B86" w:rsidP="009B7B86">
            <w:pPr>
              <w:spacing w:line="240" w:lineRule="auto"/>
              <w:rPr>
                <w:rFonts w:asciiTheme="minorHAnsi" w:hAnsiTheme="minorHAnsi"/>
                <w:sz w:val="22"/>
              </w:rPr>
            </w:pPr>
          </w:p>
          <w:p w:rsidR="003168A3" w:rsidRPr="00A0684D" w:rsidRDefault="009B7B86" w:rsidP="009B7B86">
            <w:pPr>
              <w:spacing w:line="240" w:lineRule="auto"/>
              <w:rPr>
                <w:rFonts w:asciiTheme="minorHAnsi" w:hAnsiTheme="minorHAnsi"/>
                <w:sz w:val="22"/>
              </w:rPr>
            </w:pPr>
            <w:r w:rsidRPr="00A0684D">
              <w:rPr>
                <w:rFonts w:asciiTheme="minorHAnsi" w:hAnsiTheme="minorHAnsi"/>
                <w:sz w:val="22"/>
              </w:rPr>
              <w:t>Rais</w:t>
            </w:r>
            <w:r w:rsidR="00190F08">
              <w:rPr>
                <w:rFonts w:asciiTheme="minorHAnsi" w:hAnsiTheme="minorHAnsi"/>
                <w:sz w:val="22"/>
              </w:rPr>
              <w:t>e awareness and provide training</w:t>
            </w:r>
          </w:p>
        </w:tc>
        <w:tc>
          <w:tcPr>
            <w:tcW w:w="8394" w:type="dxa"/>
          </w:tcPr>
          <w:p w:rsidR="009B7B86" w:rsidRDefault="009B7B86" w:rsidP="009B7B86">
            <w:pPr>
              <w:numPr>
                <w:ilvl w:val="0"/>
                <w:numId w:val="10"/>
              </w:numPr>
              <w:spacing w:line="240" w:lineRule="auto"/>
              <w:rPr>
                <w:rFonts w:asciiTheme="minorHAnsi" w:hAnsiTheme="minorHAnsi"/>
                <w:sz w:val="22"/>
              </w:rPr>
            </w:pPr>
            <w:r w:rsidRPr="00A0684D">
              <w:rPr>
                <w:rFonts w:asciiTheme="minorHAnsi" w:hAnsiTheme="minorHAnsi"/>
                <w:sz w:val="22"/>
              </w:rPr>
              <w:t xml:space="preserve">Embedding gender equality within the curriculum for all students </w:t>
            </w:r>
          </w:p>
          <w:p w:rsidR="0093112F" w:rsidRPr="00A0684D" w:rsidRDefault="0093112F" w:rsidP="0093112F">
            <w:pPr>
              <w:spacing w:line="240" w:lineRule="auto"/>
              <w:ind w:left="360"/>
              <w:rPr>
                <w:rFonts w:asciiTheme="minorHAnsi" w:hAnsiTheme="minorHAnsi"/>
                <w:sz w:val="22"/>
              </w:rPr>
            </w:pPr>
          </w:p>
          <w:p w:rsidR="009B7B86" w:rsidRDefault="009B7B86" w:rsidP="009B7B86">
            <w:pPr>
              <w:numPr>
                <w:ilvl w:val="0"/>
                <w:numId w:val="10"/>
              </w:numPr>
              <w:spacing w:line="240" w:lineRule="auto"/>
              <w:rPr>
                <w:rFonts w:asciiTheme="minorHAnsi" w:hAnsiTheme="minorHAnsi"/>
                <w:sz w:val="22"/>
              </w:rPr>
            </w:pPr>
            <w:r w:rsidRPr="00A0684D">
              <w:rPr>
                <w:rFonts w:asciiTheme="minorHAnsi" w:hAnsiTheme="minorHAnsi"/>
                <w:sz w:val="22"/>
              </w:rPr>
              <w:t>Looking at students as workforce and parents of today and tomorrow with particular emphasis on early years practitioners</w:t>
            </w:r>
          </w:p>
          <w:p w:rsidR="0093112F" w:rsidRPr="00A0684D" w:rsidRDefault="0093112F" w:rsidP="0093112F">
            <w:pPr>
              <w:spacing w:line="240" w:lineRule="auto"/>
              <w:rPr>
                <w:rFonts w:asciiTheme="minorHAnsi" w:hAnsiTheme="minorHAnsi"/>
                <w:sz w:val="22"/>
              </w:rPr>
            </w:pPr>
          </w:p>
          <w:p w:rsidR="009B7B86" w:rsidRDefault="009B7B86" w:rsidP="009B7B86">
            <w:pPr>
              <w:numPr>
                <w:ilvl w:val="0"/>
                <w:numId w:val="10"/>
              </w:numPr>
              <w:spacing w:line="240" w:lineRule="auto"/>
              <w:rPr>
                <w:rFonts w:asciiTheme="minorHAnsi" w:hAnsiTheme="minorHAnsi"/>
                <w:sz w:val="22"/>
              </w:rPr>
            </w:pPr>
            <w:r w:rsidRPr="00A0684D">
              <w:rPr>
                <w:rFonts w:asciiTheme="minorHAnsi" w:hAnsiTheme="minorHAnsi"/>
                <w:sz w:val="22"/>
              </w:rPr>
              <w:t>Student campaigns around gender issues such as gender based violence</w:t>
            </w:r>
          </w:p>
          <w:p w:rsidR="0093112F" w:rsidRPr="00A0684D" w:rsidRDefault="0093112F" w:rsidP="0093112F">
            <w:pPr>
              <w:spacing w:line="240" w:lineRule="auto"/>
              <w:rPr>
                <w:rFonts w:asciiTheme="minorHAnsi" w:hAnsiTheme="minorHAnsi"/>
                <w:sz w:val="22"/>
              </w:rPr>
            </w:pPr>
          </w:p>
          <w:p w:rsidR="009B7B86" w:rsidRPr="00A0684D" w:rsidRDefault="009B7B86" w:rsidP="009B7B86">
            <w:pPr>
              <w:numPr>
                <w:ilvl w:val="0"/>
                <w:numId w:val="10"/>
              </w:numPr>
              <w:spacing w:line="240" w:lineRule="auto"/>
              <w:rPr>
                <w:rFonts w:asciiTheme="minorHAnsi" w:hAnsiTheme="minorHAnsi"/>
                <w:sz w:val="22"/>
              </w:rPr>
            </w:pPr>
            <w:r w:rsidRPr="00A0684D">
              <w:rPr>
                <w:rFonts w:asciiTheme="minorHAnsi" w:hAnsiTheme="minorHAnsi"/>
                <w:sz w:val="22"/>
              </w:rPr>
              <w:t xml:space="preserve">Campaigns and events on gender specific issues </w:t>
            </w:r>
          </w:p>
          <w:p w:rsidR="009B7B86" w:rsidRDefault="009B7B86" w:rsidP="009B7B86">
            <w:pPr>
              <w:spacing w:line="240" w:lineRule="auto"/>
              <w:ind w:left="360"/>
              <w:rPr>
                <w:rFonts w:asciiTheme="minorHAnsi" w:hAnsiTheme="minorHAnsi"/>
                <w:sz w:val="22"/>
              </w:rPr>
            </w:pPr>
            <w:r w:rsidRPr="00A0684D">
              <w:rPr>
                <w:rFonts w:asciiTheme="minorHAnsi" w:hAnsiTheme="minorHAnsi"/>
                <w:sz w:val="22"/>
              </w:rPr>
              <w:t xml:space="preserve">        (eg International Women’s Day)</w:t>
            </w:r>
          </w:p>
          <w:p w:rsidR="0093112F" w:rsidRPr="00A0684D" w:rsidRDefault="0093112F" w:rsidP="009B7B86">
            <w:pPr>
              <w:spacing w:line="240" w:lineRule="auto"/>
              <w:ind w:left="360"/>
              <w:rPr>
                <w:rFonts w:asciiTheme="minorHAnsi" w:hAnsiTheme="minorHAnsi"/>
                <w:sz w:val="22"/>
              </w:rPr>
            </w:pPr>
          </w:p>
          <w:p w:rsidR="009B7B86" w:rsidRPr="00A0684D" w:rsidRDefault="009B7B86" w:rsidP="009B7B86">
            <w:pPr>
              <w:numPr>
                <w:ilvl w:val="0"/>
                <w:numId w:val="11"/>
              </w:numPr>
              <w:spacing w:line="240" w:lineRule="auto"/>
              <w:contextualSpacing/>
              <w:rPr>
                <w:rFonts w:asciiTheme="minorHAnsi" w:hAnsiTheme="minorHAnsi"/>
                <w:sz w:val="22"/>
              </w:rPr>
            </w:pPr>
            <w:r w:rsidRPr="00A0684D">
              <w:rPr>
                <w:rFonts w:asciiTheme="minorHAnsi" w:hAnsiTheme="minorHAnsi"/>
                <w:sz w:val="22"/>
              </w:rPr>
              <w:t>Partnership working with students associations</w:t>
            </w:r>
          </w:p>
        </w:tc>
      </w:tr>
      <w:tr w:rsidR="009B7B86" w:rsidRPr="00A0684D" w:rsidTr="00C00282">
        <w:tc>
          <w:tcPr>
            <w:tcW w:w="13948" w:type="dxa"/>
            <w:gridSpan w:val="3"/>
          </w:tcPr>
          <w:p w:rsidR="009B7B86" w:rsidRDefault="009B7B86" w:rsidP="009B7B86">
            <w:pPr>
              <w:spacing w:line="240" w:lineRule="auto"/>
              <w:jc w:val="center"/>
              <w:rPr>
                <w:rFonts w:asciiTheme="minorHAnsi" w:hAnsiTheme="minorHAnsi"/>
                <w:b/>
                <w:sz w:val="22"/>
              </w:rPr>
            </w:pPr>
            <w:r w:rsidRPr="00A0684D">
              <w:rPr>
                <w:rFonts w:asciiTheme="minorHAnsi" w:hAnsiTheme="minorHAnsi"/>
                <w:b/>
                <w:sz w:val="22"/>
              </w:rPr>
              <w:t>What is already in place</w:t>
            </w:r>
          </w:p>
          <w:p w:rsidR="00190F08" w:rsidRPr="00A0684D" w:rsidRDefault="00190F08" w:rsidP="009B7B86">
            <w:pPr>
              <w:spacing w:line="240" w:lineRule="auto"/>
              <w:jc w:val="center"/>
              <w:rPr>
                <w:rFonts w:asciiTheme="minorHAnsi" w:hAnsiTheme="minorHAnsi"/>
                <w:b/>
                <w:sz w:val="22"/>
              </w:rPr>
            </w:pPr>
          </w:p>
          <w:p w:rsidR="00B0381F" w:rsidRPr="00A0684D" w:rsidRDefault="00B0381F" w:rsidP="00B0381F">
            <w:pPr>
              <w:spacing w:line="240" w:lineRule="auto"/>
              <w:rPr>
                <w:rFonts w:asciiTheme="minorHAnsi" w:hAnsiTheme="minorHAnsi"/>
                <w:sz w:val="22"/>
              </w:rPr>
            </w:pPr>
            <w:r w:rsidRPr="00A0684D">
              <w:rPr>
                <w:rFonts w:asciiTheme="minorHAnsi" w:hAnsiTheme="minorHAnsi"/>
                <w:sz w:val="22"/>
              </w:rPr>
              <w:t xml:space="preserve">Our </w:t>
            </w:r>
            <w:r w:rsidRPr="00A0684D">
              <w:rPr>
                <w:rFonts w:asciiTheme="minorHAnsi" w:hAnsiTheme="minorHAnsi"/>
                <w:b/>
                <w:sz w:val="22"/>
              </w:rPr>
              <w:t>Learning and Teaching Strategy Enhancement Strategy (2016/17 to 2020/21</w:t>
            </w:r>
            <w:r w:rsidRPr="00A0684D">
              <w:rPr>
                <w:rFonts w:asciiTheme="minorHAnsi" w:hAnsiTheme="minorHAnsi"/>
                <w:sz w:val="22"/>
              </w:rPr>
              <w:t xml:space="preserve">) is based on the premise of creating and implementing a ‘common language’ to support the development, sharing, and enhancement of learning and teaching across the university.  </w:t>
            </w:r>
          </w:p>
          <w:p w:rsidR="00B0381F" w:rsidRDefault="00B0381F" w:rsidP="00B0381F">
            <w:pPr>
              <w:spacing w:line="240" w:lineRule="auto"/>
              <w:rPr>
                <w:rFonts w:asciiTheme="minorHAnsi" w:hAnsiTheme="minorHAnsi"/>
                <w:sz w:val="22"/>
              </w:rPr>
            </w:pPr>
            <w:r w:rsidRPr="00A0684D">
              <w:rPr>
                <w:rFonts w:asciiTheme="minorHAnsi" w:hAnsiTheme="minorHAnsi"/>
                <w:sz w:val="22"/>
              </w:rPr>
              <w:t>It is intended to: complement the values within the learning and teaching strategies (or equivalent) of Academic Partners; align with the university’s Strategic Vision and Plan 2015-20 including the Our Students dimension in particular; and be orientated towards current and emerging educational developments and practices i</w:t>
            </w:r>
            <w:r w:rsidR="00147D69">
              <w:rPr>
                <w:rFonts w:asciiTheme="minorHAnsi" w:hAnsiTheme="minorHAnsi"/>
                <w:sz w:val="22"/>
              </w:rPr>
              <w:t>n the</w:t>
            </w:r>
            <w:r w:rsidR="00BC2F15">
              <w:rPr>
                <w:rFonts w:asciiTheme="minorHAnsi" w:hAnsiTheme="minorHAnsi"/>
                <w:sz w:val="22"/>
              </w:rPr>
              <w:t xml:space="preserve"> tertiary education sector – including gender equality </w:t>
            </w:r>
            <w:r w:rsidR="00147D69">
              <w:rPr>
                <w:rFonts w:asciiTheme="minorHAnsi" w:hAnsiTheme="minorHAnsi"/>
                <w:sz w:val="22"/>
              </w:rPr>
              <w:t>gender equality.</w:t>
            </w:r>
          </w:p>
          <w:p w:rsidR="002A1A23" w:rsidRPr="001E21EA" w:rsidRDefault="002A1A23" w:rsidP="009B7B86">
            <w:pPr>
              <w:spacing w:line="240" w:lineRule="auto"/>
              <w:rPr>
                <w:rFonts w:asciiTheme="minorHAnsi" w:hAnsiTheme="minorHAnsi"/>
                <w:sz w:val="14"/>
              </w:rPr>
            </w:pPr>
          </w:p>
          <w:p w:rsidR="009B7B86" w:rsidRPr="00A0684D" w:rsidRDefault="009B7B86" w:rsidP="009B7B86">
            <w:pPr>
              <w:spacing w:line="240" w:lineRule="auto"/>
              <w:rPr>
                <w:rFonts w:asciiTheme="minorHAnsi" w:hAnsiTheme="minorHAnsi"/>
                <w:sz w:val="22"/>
              </w:rPr>
            </w:pPr>
            <w:r w:rsidRPr="00A0684D">
              <w:rPr>
                <w:rFonts w:asciiTheme="minorHAnsi" w:hAnsiTheme="minorHAnsi"/>
                <w:sz w:val="22"/>
              </w:rPr>
              <w:t xml:space="preserve">STEM gender imbalances </w:t>
            </w:r>
            <w:r w:rsidR="00663002" w:rsidRPr="00A0684D">
              <w:rPr>
                <w:rFonts w:asciiTheme="minorHAnsi" w:hAnsiTheme="minorHAnsi"/>
                <w:sz w:val="22"/>
              </w:rPr>
              <w:t xml:space="preserve">are being targeted </w:t>
            </w:r>
            <w:r w:rsidRPr="00A0684D">
              <w:rPr>
                <w:rFonts w:asciiTheme="minorHAnsi" w:hAnsiTheme="minorHAnsi"/>
                <w:sz w:val="22"/>
              </w:rPr>
              <w:t>through a range of initiatives: more extensive research‐teaching linkages, promotion of specific courses through media (e.g. BBC Alba series on female gamekeepers) and a two year project– Attracting Diversity: equality in student recruitment in Scottish HE</w:t>
            </w:r>
            <w:r w:rsidR="002A1A23" w:rsidRPr="00A0684D">
              <w:rPr>
                <w:rFonts w:asciiTheme="minorHAnsi" w:hAnsiTheme="minorHAnsi"/>
                <w:sz w:val="22"/>
              </w:rPr>
              <w:t xml:space="preserve">Is </w:t>
            </w:r>
            <w:r w:rsidR="002A1A23" w:rsidRPr="00A0684D">
              <w:rPr>
                <w:rFonts w:asciiTheme="minorHAnsi" w:hAnsiTheme="minorHAnsi"/>
                <w:sz w:val="22"/>
              </w:rPr>
              <w:lastRenderedPageBreak/>
              <w:t>in partnership with the Equality Challenge Unit (ECU)</w:t>
            </w:r>
            <w:r w:rsidR="00705923">
              <w:rPr>
                <w:rFonts w:asciiTheme="minorHAnsi" w:hAnsiTheme="minorHAnsi"/>
                <w:sz w:val="22"/>
              </w:rPr>
              <w:t xml:space="preserve"> see above</w:t>
            </w:r>
            <w:r w:rsidR="002A1A23" w:rsidRPr="00A0684D">
              <w:rPr>
                <w:rFonts w:asciiTheme="minorHAnsi" w:hAnsiTheme="minorHAnsi"/>
                <w:sz w:val="22"/>
              </w:rPr>
              <w:t>.  Through this project, an initiative has been put in place to develop a STEM Strategy.  A model of approach has also been developed, to support the addressing of other protected characteristics in other subject areas.</w:t>
            </w:r>
          </w:p>
          <w:p w:rsidR="009B7B86" w:rsidRPr="001E21EA" w:rsidRDefault="009B7B86" w:rsidP="009B7B86">
            <w:pPr>
              <w:spacing w:line="240" w:lineRule="auto"/>
              <w:rPr>
                <w:rFonts w:asciiTheme="minorHAnsi" w:hAnsiTheme="minorHAnsi"/>
                <w:sz w:val="12"/>
                <w:highlight w:val="yellow"/>
              </w:rPr>
            </w:pPr>
          </w:p>
          <w:p w:rsidR="00190F08" w:rsidRDefault="00190F08" w:rsidP="009B7B86">
            <w:pPr>
              <w:spacing w:line="240" w:lineRule="auto"/>
              <w:rPr>
                <w:rFonts w:asciiTheme="minorHAnsi" w:hAnsiTheme="minorHAnsi"/>
                <w:sz w:val="22"/>
                <w:highlight w:val="yellow"/>
              </w:rPr>
            </w:pPr>
          </w:p>
          <w:p w:rsidR="00194D89" w:rsidRPr="00BC2F15" w:rsidRDefault="002A1A23" w:rsidP="009B7B86">
            <w:pPr>
              <w:spacing w:line="240" w:lineRule="auto"/>
              <w:rPr>
                <w:rFonts w:asciiTheme="minorHAnsi" w:hAnsiTheme="minorHAnsi"/>
                <w:sz w:val="22"/>
              </w:rPr>
            </w:pPr>
            <w:r w:rsidRPr="00BC2F15">
              <w:rPr>
                <w:rFonts w:asciiTheme="minorHAnsi" w:hAnsiTheme="minorHAnsi"/>
                <w:sz w:val="22"/>
              </w:rPr>
              <w:t xml:space="preserve">The </w:t>
            </w:r>
            <w:r w:rsidR="00194D89" w:rsidRPr="00BC2F15">
              <w:rPr>
                <w:rFonts w:asciiTheme="minorHAnsi" w:hAnsiTheme="minorHAnsi"/>
                <w:b/>
                <w:sz w:val="22"/>
              </w:rPr>
              <w:t>Highlands and Islands Students’ Association (HISA)</w:t>
            </w:r>
            <w:r w:rsidR="00194D89" w:rsidRPr="00BC2F15">
              <w:rPr>
                <w:rFonts w:asciiTheme="minorHAnsi" w:hAnsiTheme="minorHAnsi"/>
                <w:sz w:val="22"/>
              </w:rPr>
              <w:t xml:space="preserve"> are currently planning for the start of some focused work on liberation (women, LGBT, Disable</w:t>
            </w:r>
            <w:r w:rsidR="00663002" w:rsidRPr="00BC2F15">
              <w:rPr>
                <w:rFonts w:asciiTheme="minorHAnsi" w:hAnsiTheme="minorHAnsi"/>
                <w:sz w:val="22"/>
              </w:rPr>
              <w:t>d</w:t>
            </w:r>
            <w:r w:rsidR="00194D89" w:rsidRPr="00BC2F15">
              <w:rPr>
                <w:rFonts w:asciiTheme="minorHAnsi" w:hAnsiTheme="minorHAnsi"/>
                <w:sz w:val="22"/>
              </w:rPr>
              <w:t xml:space="preserve"> and BME).</w:t>
            </w:r>
            <w:r w:rsidR="00705923" w:rsidRPr="00BC2F15">
              <w:rPr>
                <w:rFonts w:asciiTheme="minorHAnsi" w:hAnsiTheme="minorHAnsi"/>
                <w:sz w:val="22"/>
              </w:rPr>
              <w:t xml:space="preserve">  The post of Women’s Officer will be open again for nominations in September (annually) with a view to a Women’s Group being in place by the end of October.</w:t>
            </w:r>
          </w:p>
          <w:p w:rsidR="00850AA3" w:rsidRPr="001E21EA" w:rsidRDefault="00850AA3" w:rsidP="009B7B86">
            <w:pPr>
              <w:spacing w:line="240" w:lineRule="auto"/>
              <w:rPr>
                <w:rFonts w:asciiTheme="minorHAnsi" w:hAnsiTheme="minorHAnsi"/>
                <w:sz w:val="10"/>
                <w:highlight w:val="yellow"/>
              </w:rPr>
            </w:pPr>
          </w:p>
          <w:p w:rsidR="00832062" w:rsidRDefault="00832062" w:rsidP="00832062">
            <w:pPr>
              <w:spacing w:line="240" w:lineRule="auto"/>
              <w:rPr>
                <w:rFonts w:asciiTheme="minorHAnsi" w:hAnsiTheme="minorHAnsi"/>
                <w:sz w:val="22"/>
              </w:rPr>
            </w:pPr>
            <w:r w:rsidRPr="00832062">
              <w:rPr>
                <w:rFonts w:asciiTheme="minorHAnsi" w:hAnsiTheme="minorHAnsi"/>
                <w:b/>
                <w:sz w:val="22"/>
              </w:rPr>
              <w:t>Student Partnership Agreement</w:t>
            </w:r>
            <w:r>
              <w:rPr>
                <w:rFonts w:asciiTheme="minorHAnsi" w:hAnsiTheme="minorHAnsi"/>
                <w:sz w:val="22"/>
              </w:rPr>
              <w:t xml:space="preserve">: </w:t>
            </w:r>
            <w:r w:rsidRPr="00832062">
              <w:rPr>
                <w:rFonts w:asciiTheme="minorHAnsi" w:hAnsiTheme="minorHAnsi"/>
                <w:sz w:val="22"/>
              </w:rPr>
              <w:t>The purpose of this agreement is to present the work being done to</w:t>
            </w:r>
            <w:r>
              <w:rPr>
                <w:rFonts w:asciiTheme="minorHAnsi" w:hAnsiTheme="minorHAnsi"/>
                <w:sz w:val="22"/>
              </w:rPr>
              <w:t xml:space="preserve"> improve the student experience </w:t>
            </w:r>
            <w:r w:rsidRPr="00832062">
              <w:rPr>
                <w:rFonts w:asciiTheme="minorHAnsi" w:hAnsiTheme="minorHAnsi"/>
                <w:sz w:val="22"/>
              </w:rPr>
              <w:t>in partnership between the University of the Highlands and Islands (‘</w:t>
            </w:r>
            <w:r>
              <w:rPr>
                <w:rFonts w:asciiTheme="minorHAnsi" w:hAnsiTheme="minorHAnsi"/>
                <w:sz w:val="22"/>
              </w:rPr>
              <w:t xml:space="preserve">the university’), including our </w:t>
            </w:r>
            <w:r w:rsidRPr="00832062">
              <w:rPr>
                <w:rFonts w:asciiTheme="minorHAnsi" w:hAnsiTheme="minorHAnsi"/>
                <w:sz w:val="22"/>
              </w:rPr>
              <w:t>college academic partners, and the Highlands and Islands Students’ As</w:t>
            </w:r>
            <w:r>
              <w:rPr>
                <w:rFonts w:asciiTheme="minorHAnsi" w:hAnsiTheme="minorHAnsi"/>
                <w:sz w:val="22"/>
              </w:rPr>
              <w:t xml:space="preserve">sociation (‘HISA’), and to show </w:t>
            </w:r>
            <w:r w:rsidRPr="00832062">
              <w:rPr>
                <w:rFonts w:asciiTheme="minorHAnsi" w:hAnsiTheme="minorHAnsi"/>
                <w:sz w:val="22"/>
              </w:rPr>
              <w:t>students how they can get involved in that activity. It includes</w:t>
            </w:r>
            <w:r>
              <w:rPr>
                <w:rFonts w:asciiTheme="minorHAnsi" w:hAnsiTheme="minorHAnsi"/>
                <w:sz w:val="22"/>
              </w:rPr>
              <w:t xml:space="preserve"> all students studying with the </w:t>
            </w:r>
            <w:r w:rsidRPr="00832062">
              <w:rPr>
                <w:rFonts w:asciiTheme="minorHAnsi" w:hAnsiTheme="minorHAnsi"/>
                <w:sz w:val="22"/>
              </w:rPr>
              <w:t>university and our partner colleges, on further and higher education courses.</w:t>
            </w:r>
            <w:r>
              <w:rPr>
                <w:rFonts w:asciiTheme="minorHAnsi" w:hAnsiTheme="minorHAnsi"/>
                <w:sz w:val="22"/>
              </w:rPr>
              <w:t xml:space="preserve">  Gender equality is to be considered within each of the </w:t>
            </w:r>
            <w:r w:rsidR="00782FC3">
              <w:rPr>
                <w:rFonts w:asciiTheme="minorHAnsi" w:hAnsiTheme="minorHAnsi"/>
                <w:sz w:val="22"/>
              </w:rPr>
              <w:t>following themes which the university and HISA</w:t>
            </w:r>
          </w:p>
          <w:p w:rsidR="00832062" w:rsidRDefault="001E21EA" w:rsidP="00832062">
            <w:pPr>
              <w:spacing w:line="240" w:lineRule="auto"/>
              <w:rPr>
                <w:rFonts w:asciiTheme="minorHAnsi" w:hAnsiTheme="minorHAnsi"/>
                <w:sz w:val="22"/>
              </w:rPr>
            </w:pPr>
            <w:r>
              <w:rPr>
                <w:rFonts w:asciiTheme="minorHAnsi" w:hAnsiTheme="minorHAnsi"/>
                <w:sz w:val="22"/>
              </w:rPr>
              <w:t>h</w:t>
            </w:r>
            <w:r w:rsidR="00782FC3">
              <w:rPr>
                <w:rFonts w:asciiTheme="minorHAnsi" w:hAnsiTheme="minorHAnsi"/>
                <w:sz w:val="22"/>
              </w:rPr>
              <w:t xml:space="preserve">ave agreed to work on </w:t>
            </w:r>
            <w:r>
              <w:rPr>
                <w:rFonts w:asciiTheme="minorHAnsi" w:hAnsiTheme="minorHAnsi"/>
                <w:sz w:val="22"/>
              </w:rPr>
              <w:t xml:space="preserve">together </w:t>
            </w:r>
            <w:r w:rsidR="00782FC3">
              <w:rPr>
                <w:rFonts w:asciiTheme="minorHAnsi" w:hAnsiTheme="minorHAnsi"/>
                <w:sz w:val="22"/>
              </w:rPr>
              <w:t>over the coming year: Mental Health/Sustainability/Learning Resources</w:t>
            </w:r>
          </w:p>
          <w:p w:rsidR="006B70DF" w:rsidRPr="001E21EA" w:rsidRDefault="006B70DF" w:rsidP="00B0381F">
            <w:pPr>
              <w:spacing w:line="240" w:lineRule="auto"/>
              <w:rPr>
                <w:rFonts w:asciiTheme="minorHAnsi" w:hAnsiTheme="minorHAnsi"/>
                <w:sz w:val="14"/>
              </w:rPr>
            </w:pPr>
          </w:p>
          <w:p w:rsidR="00AC0356" w:rsidRPr="00AC0356" w:rsidRDefault="00AC0356" w:rsidP="00AC0356">
            <w:pPr>
              <w:spacing w:line="240" w:lineRule="auto"/>
              <w:rPr>
                <w:rFonts w:asciiTheme="minorHAnsi" w:hAnsiTheme="minorHAnsi"/>
                <w:sz w:val="22"/>
              </w:rPr>
            </w:pPr>
            <w:r w:rsidRPr="00AC0356">
              <w:rPr>
                <w:rFonts w:asciiTheme="minorHAnsi" w:hAnsiTheme="minorHAnsi"/>
                <w:sz w:val="22"/>
              </w:rPr>
              <w:t xml:space="preserve">The </w:t>
            </w:r>
            <w:r w:rsidRPr="00AC0356">
              <w:rPr>
                <w:rFonts w:asciiTheme="minorHAnsi" w:hAnsiTheme="minorHAnsi"/>
                <w:b/>
                <w:sz w:val="22"/>
              </w:rPr>
              <w:t>Academic Partners</w:t>
            </w:r>
            <w:r w:rsidRPr="00AC0356">
              <w:rPr>
                <w:rFonts w:asciiTheme="minorHAnsi" w:hAnsiTheme="minorHAnsi"/>
                <w:sz w:val="22"/>
              </w:rPr>
              <w:t xml:space="preserve">, through their equalities work in partnership with their student officers, engage students in events to support student awareness of gender specific issues.  Academic Partners’ equalities reports </w:t>
            </w:r>
            <w:r>
              <w:rPr>
                <w:rFonts w:asciiTheme="minorHAnsi" w:hAnsiTheme="minorHAnsi"/>
                <w:sz w:val="22"/>
              </w:rPr>
              <w:t>and G</w:t>
            </w:r>
            <w:r w:rsidRPr="00AC0356">
              <w:rPr>
                <w:rFonts w:asciiTheme="minorHAnsi" w:hAnsiTheme="minorHAnsi"/>
                <w:sz w:val="22"/>
              </w:rPr>
              <w:t xml:space="preserve">ender Action Plans are published on their websites. </w:t>
            </w:r>
          </w:p>
          <w:p w:rsidR="00190F08" w:rsidRPr="001E21EA" w:rsidRDefault="00190F08" w:rsidP="00B0381F">
            <w:pPr>
              <w:spacing w:line="240" w:lineRule="auto"/>
              <w:rPr>
                <w:rFonts w:asciiTheme="minorHAnsi" w:hAnsiTheme="minorHAnsi"/>
                <w:sz w:val="22"/>
              </w:rPr>
            </w:pPr>
          </w:p>
        </w:tc>
      </w:tr>
    </w:tbl>
    <w:p w:rsidR="0057208D" w:rsidRPr="001E21EA" w:rsidRDefault="0057208D">
      <w:pPr>
        <w:rPr>
          <w:rFonts w:asciiTheme="minorHAnsi" w:hAnsiTheme="minorHAnsi"/>
          <w:sz w:val="2"/>
          <w:szCs w:val="2"/>
        </w:rPr>
      </w:pPr>
    </w:p>
    <w:tbl>
      <w:tblPr>
        <w:tblStyle w:val="TableGrid"/>
        <w:tblW w:w="0" w:type="auto"/>
        <w:tblLook w:val="04A0" w:firstRow="1" w:lastRow="0" w:firstColumn="1" w:lastColumn="0" w:noHBand="0" w:noVBand="1"/>
      </w:tblPr>
      <w:tblGrid>
        <w:gridCol w:w="1147"/>
        <w:gridCol w:w="4398"/>
        <w:gridCol w:w="8403"/>
      </w:tblGrid>
      <w:tr w:rsidR="0057208D" w:rsidRPr="00A0684D" w:rsidTr="00C00282">
        <w:tc>
          <w:tcPr>
            <w:tcW w:w="5545" w:type="dxa"/>
            <w:gridSpan w:val="2"/>
          </w:tcPr>
          <w:p w:rsidR="0057208D" w:rsidRPr="00A0684D" w:rsidRDefault="0057208D" w:rsidP="0057208D">
            <w:pPr>
              <w:spacing w:line="240" w:lineRule="auto"/>
              <w:rPr>
                <w:rFonts w:asciiTheme="minorHAnsi" w:hAnsiTheme="minorHAnsi"/>
                <w:b/>
                <w:sz w:val="22"/>
              </w:rPr>
            </w:pPr>
            <w:r w:rsidRPr="00A0684D">
              <w:rPr>
                <w:rFonts w:asciiTheme="minorHAnsi" w:hAnsiTheme="minorHAnsi"/>
                <w:b/>
                <w:sz w:val="22"/>
              </w:rPr>
              <w:t>3 Raising awareness and</w:t>
            </w:r>
            <w:r w:rsidR="000D050D">
              <w:rPr>
                <w:rFonts w:asciiTheme="minorHAnsi" w:hAnsiTheme="minorHAnsi"/>
                <w:b/>
                <w:sz w:val="22"/>
              </w:rPr>
              <w:t xml:space="preserve"> aspirations: How do we plan to</w:t>
            </w:r>
            <w:r w:rsidRPr="00A0684D">
              <w:rPr>
                <w:rFonts w:asciiTheme="minorHAnsi" w:hAnsiTheme="minorHAnsi"/>
                <w:b/>
                <w:sz w:val="22"/>
              </w:rPr>
              <w:t>?</w:t>
            </w:r>
          </w:p>
        </w:tc>
        <w:tc>
          <w:tcPr>
            <w:tcW w:w="8403" w:type="dxa"/>
          </w:tcPr>
          <w:p w:rsidR="0057208D" w:rsidRPr="00A0684D" w:rsidRDefault="0057208D" w:rsidP="0057208D">
            <w:pPr>
              <w:spacing w:line="240" w:lineRule="auto"/>
              <w:jc w:val="center"/>
              <w:rPr>
                <w:rFonts w:asciiTheme="minorHAnsi" w:hAnsiTheme="minorHAnsi"/>
                <w:b/>
                <w:sz w:val="22"/>
              </w:rPr>
            </w:pPr>
            <w:r w:rsidRPr="00A0684D">
              <w:rPr>
                <w:rFonts w:asciiTheme="minorHAnsi" w:hAnsiTheme="minorHAnsi"/>
                <w:b/>
                <w:sz w:val="22"/>
              </w:rPr>
              <w:t>Potential outcomes</w:t>
            </w:r>
          </w:p>
        </w:tc>
      </w:tr>
      <w:tr w:rsidR="0057208D" w:rsidRPr="00A0684D" w:rsidTr="00C00282">
        <w:tc>
          <w:tcPr>
            <w:tcW w:w="1147"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Outreach</w:t>
            </w:r>
          </w:p>
        </w:tc>
        <w:tc>
          <w:tcPr>
            <w:tcW w:w="4398"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Provide workshops, taster programmes, clubs, talks, bespoke programmes, competitions, school visits etc</w:t>
            </w:r>
          </w:p>
          <w:p w:rsidR="00A0684D" w:rsidRPr="00A0684D" w:rsidRDefault="00A0684D" w:rsidP="0057208D">
            <w:pPr>
              <w:spacing w:line="240" w:lineRule="auto"/>
              <w:rPr>
                <w:rFonts w:asciiTheme="minorHAnsi" w:hAnsiTheme="minorHAnsi"/>
                <w:sz w:val="22"/>
              </w:rPr>
            </w:pPr>
          </w:p>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Aim to raise awareness and understanding of, and interest in, subjects and careers so as to influence the educational and career choice process.</w:t>
            </w:r>
          </w:p>
          <w:p w:rsidR="00A0684D" w:rsidRPr="00A0684D" w:rsidRDefault="00A0684D" w:rsidP="0057208D">
            <w:pPr>
              <w:spacing w:line="240" w:lineRule="auto"/>
              <w:rPr>
                <w:rFonts w:asciiTheme="minorHAnsi" w:hAnsiTheme="minorHAnsi"/>
                <w:sz w:val="22"/>
              </w:rPr>
            </w:pPr>
          </w:p>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 xml:space="preserve">Use role models, single-sex activities, </w:t>
            </w:r>
            <w:proofErr w:type="gramStart"/>
            <w:r w:rsidRPr="00A0684D">
              <w:rPr>
                <w:rFonts w:asciiTheme="minorHAnsi" w:hAnsiTheme="minorHAnsi"/>
                <w:sz w:val="22"/>
              </w:rPr>
              <w:t>thematic</w:t>
            </w:r>
            <w:proofErr w:type="gramEnd"/>
            <w:r w:rsidRPr="00A0684D">
              <w:rPr>
                <w:rFonts w:asciiTheme="minorHAnsi" w:hAnsiTheme="minorHAnsi"/>
                <w:sz w:val="22"/>
              </w:rPr>
              <w:t xml:space="preserve"> foci and media campaigns.</w:t>
            </w:r>
          </w:p>
        </w:tc>
        <w:tc>
          <w:tcPr>
            <w:tcW w:w="8403" w:type="dxa"/>
          </w:tcPr>
          <w:p w:rsidR="0057208D" w:rsidRPr="00A0684D" w:rsidRDefault="0057208D" w:rsidP="0057208D">
            <w:pPr>
              <w:numPr>
                <w:ilvl w:val="0"/>
                <w:numId w:val="12"/>
              </w:numPr>
              <w:spacing w:line="240" w:lineRule="auto"/>
              <w:rPr>
                <w:rFonts w:asciiTheme="minorHAnsi" w:hAnsiTheme="minorHAnsi"/>
                <w:sz w:val="22"/>
              </w:rPr>
            </w:pPr>
            <w:r w:rsidRPr="00A0684D">
              <w:rPr>
                <w:rFonts w:asciiTheme="minorHAnsi" w:hAnsiTheme="minorHAnsi"/>
                <w:sz w:val="22"/>
              </w:rPr>
              <w:t>Workshops</w:t>
            </w:r>
          </w:p>
          <w:p w:rsidR="0057208D" w:rsidRPr="00A0684D" w:rsidRDefault="0057208D" w:rsidP="0057208D">
            <w:pPr>
              <w:numPr>
                <w:ilvl w:val="0"/>
                <w:numId w:val="12"/>
              </w:numPr>
              <w:spacing w:line="240" w:lineRule="auto"/>
              <w:rPr>
                <w:rFonts w:asciiTheme="minorHAnsi" w:hAnsiTheme="minorHAnsi"/>
                <w:sz w:val="22"/>
              </w:rPr>
            </w:pPr>
            <w:r w:rsidRPr="00A0684D">
              <w:rPr>
                <w:rFonts w:asciiTheme="minorHAnsi" w:hAnsiTheme="minorHAnsi"/>
                <w:sz w:val="22"/>
              </w:rPr>
              <w:t>Taster events</w:t>
            </w:r>
          </w:p>
          <w:p w:rsidR="0057208D" w:rsidRPr="00A0684D" w:rsidRDefault="0057208D" w:rsidP="0057208D">
            <w:pPr>
              <w:numPr>
                <w:ilvl w:val="0"/>
                <w:numId w:val="12"/>
              </w:numPr>
              <w:spacing w:line="240" w:lineRule="auto"/>
              <w:rPr>
                <w:rFonts w:asciiTheme="minorHAnsi" w:hAnsiTheme="minorHAnsi"/>
                <w:sz w:val="22"/>
              </w:rPr>
            </w:pPr>
            <w:r w:rsidRPr="00A0684D">
              <w:rPr>
                <w:rFonts w:asciiTheme="minorHAnsi" w:hAnsiTheme="minorHAnsi"/>
                <w:sz w:val="22"/>
              </w:rPr>
              <w:t>Talks</w:t>
            </w:r>
          </w:p>
          <w:p w:rsidR="0057208D" w:rsidRPr="00A0684D" w:rsidRDefault="0057208D" w:rsidP="0057208D">
            <w:pPr>
              <w:numPr>
                <w:ilvl w:val="0"/>
                <w:numId w:val="12"/>
              </w:numPr>
              <w:spacing w:line="240" w:lineRule="auto"/>
              <w:rPr>
                <w:rFonts w:asciiTheme="minorHAnsi" w:hAnsiTheme="minorHAnsi"/>
                <w:sz w:val="22"/>
              </w:rPr>
            </w:pPr>
            <w:r w:rsidRPr="00A0684D">
              <w:rPr>
                <w:rFonts w:asciiTheme="minorHAnsi" w:hAnsiTheme="minorHAnsi"/>
                <w:sz w:val="22"/>
              </w:rPr>
              <w:t>Site visits</w:t>
            </w:r>
          </w:p>
          <w:p w:rsidR="0057208D" w:rsidRPr="00A0684D" w:rsidRDefault="0057208D" w:rsidP="0057208D">
            <w:pPr>
              <w:numPr>
                <w:ilvl w:val="0"/>
                <w:numId w:val="12"/>
              </w:numPr>
              <w:spacing w:line="240" w:lineRule="auto"/>
              <w:rPr>
                <w:rFonts w:asciiTheme="minorHAnsi" w:hAnsiTheme="minorHAnsi"/>
                <w:sz w:val="22"/>
              </w:rPr>
            </w:pPr>
            <w:r w:rsidRPr="00A0684D">
              <w:rPr>
                <w:rFonts w:asciiTheme="minorHAnsi" w:hAnsiTheme="minorHAnsi"/>
                <w:sz w:val="22"/>
              </w:rPr>
              <w:t>A Day in the Life of….</w:t>
            </w:r>
          </w:p>
          <w:p w:rsidR="0057208D" w:rsidRPr="00A0684D" w:rsidRDefault="0057208D" w:rsidP="0057208D">
            <w:pPr>
              <w:numPr>
                <w:ilvl w:val="0"/>
                <w:numId w:val="12"/>
              </w:numPr>
              <w:spacing w:line="240" w:lineRule="auto"/>
              <w:rPr>
                <w:rFonts w:asciiTheme="minorHAnsi" w:hAnsiTheme="minorHAnsi"/>
                <w:sz w:val="22"/>
              </w:rPr>
            </w:pPr>
            <w:r w:rsidRPr="00A0684D">
              <w:rPr>
                <w:rFonts w:asciiTheme="minorHAnsi" w:hAnsiTheme="minorHAnsi"/>
                <w:sz w:val="22"/>
              </w:rPr>
              <w:t xml:space="preserve">Use of videos and social media </w:t>
            </w:r>
          </w:p>
          <w:p w:rsidR="0057208D" w:rsidRPr="00A0684D" w:rsidRDefault="0057208D" w:rsidP="0057208D">
            <w:pPr>
              <w:numPr>
                <w:ilvl w:val="0"/>
                <w:numId w:val="12"/>
              </w:numPr>
              <w:spacing w:line="240" w:lineRule="auto"/>
              <w:rPr>
                <w:rFonts w:asciiTheme="minorHAnsi" w:hAnsiTheme="minorHAnsi"/>
                <w:sz w:val="22"/>
              </w:rPr>
            </w:pPr>
            <w:r w:rsidRPr="00A0684D">
              <w:rPr>
                <w:rFonts w:asciiTheme="minorHAnsi" w:hAnsiTheme="minorHAnsi"/>
                <w:sz w:val="22"/>
              </w:rPr>
              <w:t>Role models and student ambassadors</w:t>
            </w:r>
            <w:r w:rsidR="00C73371">
              <w:rPr>
                <w:rFonts w:asciiTheme="minorHAnsi" w:hAnsiTheme="minorHAnsi"/>
                <w:sz w:val="22"/>
              </w:rPr>
              <w:t xml:space="preserve"> </w:t>
            </w:r>
          </w:p>
          <w:p w:rsidR="0057208D" w:rsidRPr="00A0684D" w:rsidRDefault="0057208D" w:rsidP="0057208D">
            <w:pPr>
              <w:numPr>
                <w:ilvl w:val="0"/>
                <w:numId w:val="12"/>
              </w:numPr>
              <w:spacing w:line="240" w:lineRule="auto"/>
              <w:rPr>
                <w:rFonts w:asciiTheme="minorHAnsi" w:hAnsiTheme="minorHAnsi"/>
                <w:sz w:val="22"/>
              </w:rPr>
            </w:pPr>
            <w:r w:rsidRPr="00A0684D">
              <w:rPr>
                <w:rFonts w:asciiTheme="minorHAnsi" w:hAnsiTheme="minorHAnsi"/>
                <w:sz w:val="22"/>
              </w:rPr>
              <w:t xml:space="preserve">School visits/school </w:t>
            </w:r>
            <w:r w:rsidR="00C73371">
              <w:rPr>
                <w:rFonts w:asciiTheme="minorHAnsi" w:hAnsiTheme="minorHAnsi"/>
                <w:sz w:val="22"/>
              </w:rPr>
              <w:t>university</w:t>
            </w:r>
            <w:r w:rsidRPr="00A0684D">
              <w:rPr>
                <w:rFonts w:asciiTheme="minorHAnsi" w:hAnsiTheme="minorHAnsi"/>
                <w:sz w:val="22"/>
              </w:rPr>
              <w:t xml:space="preserve"> partnership work</w:t>
            </w:r>
          </w:p>
          <w:p w:rsidR="0057208D" w:rsidRPr="00A0684D" w:rsidRDefault="0057208D" w:rsidP="0057208D">
            <w:pPr>
              <w:numPr>
                <w:ilvl w:val="0"/>
                <w:numId w:val="12"/>
              </w:numPr>
              <w:spacing w:line="240" w:lineRule="auto"/>
              <w:contextualSpacing/>
              <w:rPr>
                <w:rFonts w:asciiTheme="minorHAnsi" w:hAnsiTheme="minorHAnsi"/>
                <w:sz w:val="22"/>
              </w:rPr>
            </w:pPr>
            <w:r w:rsidRPr="00A0684D">
              <w:rPr>
                <w:rFonts w:asciiTheme="minorHAnsi" w:hAnsiTheme="minorHAnsi"/>
                <w:sz w:val="22"/>
              </w:rPr>
              <w:t>Working with youth clubs and other CLD activity</w:t>
            </w:r>
          </w:p>
        </w:tc>
      </w:tr>
      <w:tr w:rsidR="0057208D" w:rsidRPr="00A0684D" w:rsidTr="00C00282">
        <w:tc>
          <w:tcPr>
            <w:tcW w:w="13948" w:type="dxa"/>
            <w:gridSpan w:val="3"/>
          </w:tcPr>
          <w:p w:rsidR="0057208D" w:rsidRPr="00A0684D" w:rsidRDefault="0057208D" w:rsidP="0057208D">
            <w:pPr>
              <w:spacing w:line="240" w:lineRule="auto"/>
              <w:jc w:val="center"/>
              <w:rPr>
                <w:rFonts w:asciiTheme="minorHAnsi" w:hAnsiTheme="minorHAnsi"/>
                <w:b/>
                <w:sz w:val="22"/>
              </w:rPr>
            </w:pPr>
            <w:r w:rsidRPr="00A0684D">
              <w:rPr>
                <w:rFonts w:asciiTheme="minorHAnsi" w:hAnsiTheme="minorHAnsi"/>
                <w:b/>
                <w:sz w:val="22"/>
              </w:rPr>
              <w:t>What is already in place</w:t>
            </w:r>
          </w:p>
          <w:p w:rsidR="00815F17" w:rsidRDefault="00815F17" w:rsidP="0057208D">
            <w:pPr>
              <w:spacing w:line="240" w:lineRule="auto"/>
              <w:rPr>
                <w:rFonts w:asciiTheme="minorHAnsi" w:hAnsiTheme="minorHAnsi"/>
                <w:sz w:val="22"/>
              </w:rPr>
            </w:pPr>
          </w:p>
          <w:p w:rsidR="00597EC7" w:rsidRPr="00597EC7" w:rsidRDefault="00597EC7" w:rsidP="00597EC7">
            <w:pPr>
              <w:spacing w:line="240" w:lineRule="auto"/>
              <w:rPr>
                <w:rFonts w:asciiTheme="minorHAnsi" w:hAnsiTheme="minorHAnsi"/>
                <w:sz w:val="22"/>
              </w:rPr>
            </w:pPr>
            <w:r w:rsidRPr="00597EC7">
              <w:rPr>
                <w:rFonts w:asciiTheme="minorHAnsi" w:hAnsiTheme="minorHAnsi"/>
                <w:sz w:val="22"/>
              </w:rPr>
              <w:t xml:space="preserve">Much </w:t>
            </w:r>
            <w:r w:rsidRPr="00597EC7">
              <w:rPr>
                <w:rFonts w:asciiTheme="minorHAnsi" w:hAnsiTheme="minorHAnsi"/>
                <w:b/>
                <w:sz w:val="22"/>
              </w:rPr>
              <w:t>STEM work</w:t>
            </w:r>
            <w:r w:rsidRPr="00597EC7">
              <w:rPr>
                <w:rFonts w:asciiTheme="minorHAnsi" w:hAnsiTheme="minorHAnsi"/>
                <w:sz w:val="22"/>
              </w:rPr>
              <w:t xml:space="preserve"> is currently being undertaken across the partnership with several initiatives to address gender inequality.  Developing a STEM Strategy will help to bring this work together through using a more cohesive approach. </w:t>
            </w:r>
          </w:p>
          <w:p w:rsidR="00597EC7" w:rsidRPr="00597EC7" w:rsidRDefault="00597EC7" w:rsidP="00597EC7">
            <w:pPr>
              <w:spacing w:line="240" w:lineRule="auto"/>
              <w:rPr>
                <w:rFonts w:asciiTheme="minorHAnsi" w:hAnsiTheme="minorHAnsi"/>
                <w:sz w:val="22"/>
              </w:rPr>
            </w:pPr>
            <w:r w:rsidRPr="00597EC7">
              <w:rPr>
                <w:rFonts w:asciiTheme="minorHAnsi" w:hAnsiTheme="minorHAnsi"/>
                <w:sz w:val="22"/>
              </w:rPr>
              <w:t xml:space="preserve">STEM Skills Hub – </w:t>
            </w:r>
            <w:hyperlink r:id="rId18" w:history="1">
              <w:r w:rsidRPr="00597EC7">
                <w:rPr>
                  <w:rStyle w:val="Hyperlink"/>
                  <w:rFonts w:asciiTheme="minorHAnsi" w:hAnsiTheme="minorHAnsi"/>
                  <w:sz w:val="22"/>
                </w:rPr>
                <w:t>work with schools</w:t>
              </w:r>
            </w:hyperlink>
            <w:r w:rsidRPr="00597EC7">
              <w:rPr>
                <w:rFonts w:asciiTheme="minorHAnsi" w:hAnsiTheme="minorHAnsi"/>
                <w:sz w:val="22"/>
              </w:rPr>
              <w:t xml:space="preserve"> </w:t>
            </w:r>
          </w:p>
          <w:p w:rsidR="000A18B4" w:rsidRDefault="000A18B4" w:rsidP="0057208D">
            <w:pPr>
              <w:spacing w:line="240" w:lineRule="auto"/>
              <w:rPr>
                <w:rFonts w:asciiTheme="minorHAnsi" w:hAnsiTheme="minorHAnsi"/>
                <w:sz w:val="22"/>
              </w:rPr>
            </w:pPr>
          </w:p>
          <w:p w:rsidR="00FE332F" w:rsidRPr="00FE332F" w:rsidRDefault="000A18B4" w:rsidP="00FE332F">
            <w:pPr>
              <w:rPr>
                <w:rFonts w:ascii="Calibri" w:eastAsia="Calibri" w:hAnsi="Calibri" w:cs="Times New Roman"/>
                <w:sz w:val="22"/>
              </w:rPr>
            </w:pPr>
            <w:r w:rsidRPr="000A18B4">
              <w:rPr>
                <w:rFonts w:asciiTheme="minorHAnsi" w:hAnsiTheme="minorHAnsi"/>
                <w:b/>
                <w:sz w:val="22"/>
                <w:lang w:val="en"/>
              </w:rPr>
              <w:t>Schools liaison:</w:t>
            </w:r>
            <w:r>
              <w:rPr>
                <w:rFonts w:asciiTheme="minorHAnsi" w:hAnsiTheme="minorHAnsi"/>
                <w:sz w:val="22"/>
                <w:lang w:val="en"/>
              </w:rPr>
              <w:t xml:space="preserve"> </w:t>
            </w:r>
            <w:r w:rsidR="00FE332F" w:rsidRPr="00FE332F">
              <w:rPr>
                <w:rFonts w:ascii="Calibri" w:eastAsia="Calibri" w:hAnsi="Calibri" w:cs="Times New Roman"/>
                <w:sz w:val="22"/>
              </w:rPr>
              <w:t>In terms of schools recruitment, our primary goal is to raise the profile of the university to secondary pupils to raise their ambition, achievement and desire to progress to higher level post-school study.  We do not have a specific offer that addresses inequalities (gender balances included), but we do ensure that our resources and materials represent our commitment to promoting the issues around inequalities and under representation of groups i</w:t>
            </w:r>
            <w:r w:rsidR="00FE332F">
              <w:rPr>
                <w:rFonts w:ascii="Calibri" w:eastAsia="Calibri" w:hAnsi="Calibri" w:cs="Times New Roman"/>
                <w:sz w:val="22"/>
              </w:rPr>
              <w:t>n traditional and non-</w:t>
            </w:r>
            <w:r w:rsidR="00FE332F" w:rsidRPr="00FE332F">
              <w:rPr>
                <w:rFonts w:ascii="Calibri" w:eastAsia="Calibri" w:hAnsi="Calibri" w:cs="Times New Roman"/>
                <w:sz w:val="22"/>
              </w:rPr>
              <w:t>traditional roles.  Where possible, for example our imagery and student profiles have been non</w:t>
            </w:r>
            <w:r w:rsidR="00FE332F">
              <w:rPr>
                <w:rFonts w:ascii="Calibri" w:eastAsia="Calibri" w:hAnsi="Calibri" w:cs="Times New Roman"/>
                <w:sz w:val="22"/>
              </w:rPr>
              <w:t>-</w:t>
            </w:r>
            <w:r w:rsidR="00FE332F" w:rsidRPr="00FE332F">
              <w:rPr>
                <w:rFonts w:ascii="Calibri" w:eastAsia="Calibri" w:hAnsi="Calibri" w:cs="Times New Roman"/>
                <w:sz w:val="22"/>
              </w:rPr>
              <w:t xml:space="preserve"> traditional.  We are committed to continue to seek out opportunities to continue to do this, under the broader marketing strategy.</w:t>
            </w:r>
          </w:p>
          <w:p w:rsidR="00815F17" w:rsidRDefault="00815F17" w:rsidP="0057208D">
            <w:pPr>
              <w:spacing w:line="240" w:lineRule="auto"/>
              <w:rPr>
                <w:rFonts w:asciiTheme="minorHAnsi" w:hAnsiTheme="minorHAnsi"/>
                <w:sz w:val="22"/>
              </w:rPr>
            </w:pPr>
          </w:p>
          <w:p w:rsidR="006D1D04" w:rsidRPr="006D1D04" w:rsidRDefault="006D1D04" w:rsidP="006D1D04">
            <w:pPr>
              <w:spacing w:line="240" w:lineRule="auto"/>
              <w:rPr>
                <w:rFonts w:asciiTheme="minorHAnsi" w:hAnsiTheme="minorHAnsi"/>
                <w:sz w:val="22"/>
              </w:rPr>
            </w:pPr>
            <w:r w:rsidRPr="006D1D04">
              <w:rPr>
                <w:rFonts w:asciiTheme="minorHAnsi" w:hAnsiTheme="minorHAnsi"/>
                <w:b/>
                <w:sz w:val="22"/>
              </w:rPr>
              <w:t>Highlands and Islands Students’ Association</w:t>
            </w:r>
            <w:r w:rsidRPr="006D1D04">
              <w:rPr>
                <w:rFonts w:asciiTheme="minorHAnsi" w:hAnsiTheme="minorHAnsi"/>
                <w:sz w:val="22"/>
              </w:rPr>
              <w:t xml:space="preserve"> (HISA) volunteers sup</w:t>
            </w:r>
            <w:r>
              <w:rPr>
                <w:rFonts w:asciiTheme="minorHAnsi" w:hAnsiTheme="minorHAnsi"/>
                <w:sz w:val="22"/>
              </w:rPr>
              <w:t>port, for example, careers days.</w:t>
            </w:r>
          </w:p>
          <w:p w:rsidR="00815F17" w:rsidRDefault="00815F17" w:rsidP="0057208D">
            <w:pPr>
              <w:spacing w:line="240" w:lineRule="auto"/>
              <w:rPr>
                <w:rFonts w:asciiTheme="minorHAnsi" w:hAnsiTheme="minorHAnsi"/>
                <w:sz w:val="22"/>
              </w:rPr>
            </w:pPr>
          </w:p>
          <w:p w:rsidR="004F10E8" w:rsidRPr="004F10E8" w:rsidRDefault="004F10E8" w:rsidP="004F10E8">
            <w:pPr>
              <w:spacing w:line="240" w:lineRule="auto"/>
              <w:rPr>
                <w:rFonts w:asciiTheme="minorHAnsi" w:hAnsiTheme="minorHAnsi"/>
                <w:sz w:val="22"/>
              </w:rPr>
            </w:pPr>
            <w:r w:rsidRPr="004F10E8">
              <w:rPr>
                <w:rFonts w:asciiTheme="minorHAnsi" w:hAnsiTheme="minorHAnsi"/>
                <w:sz w:val="22"/>
              </w:rPr>
              <w:t>See also Academic Partner Gender Action Plans for further examples.</w:t>
            </w:r>
          </w:p>
          <w:p w:rsidR="0057208D" w:rsidRPr="00A0684D" w:rsidRDefault="0057208D" w:rsidP="00A12483">
            <w:pPr>
              <w:spacing w:line="240" w:lineRule="auto"/>
              <w:rPr>
                <w:rFonts w:asciiTheme="minorHAnsi" w:hAnsiTheme="minorHAnsi"/>
                <w:sz w:val="22"/>
              </w:rPr>
            </w:pPr>
          </w:p>
        </w:tc>
      </w:tr>
    </w:tbl>
    <w:p w:rsidR="0057208D" w:rsidRPr="00A0684D" w:rsidRDefault="0057208D">
      <w:pPr>
        <w:rPr>
          <w:rFonts w:asciiTheme="minorHAnsi" w:hAnsiTheme="minorHAnsi"/>
          <w:sz w:val="22"/>
        </w:rPr>
      </w:pPr>
      <w:r w:rsidRPr="00A0684D">
        <w:rPr>
          <w:rFonts w:asciiTheme="minorHAnsi" w:hAnsiTheme="minorHAnsi"/>
          <w:sz w:val="22"/>
        </w:rPr>
        <w:lastRenderedPageBreak/>
        <w:br w:type="page"/>
      </w:r>
    </w:p>
    <w:tbl>
      <w:tblPr>
        <w:tblStyle w:val="TableGrid"/>
        <w:tblW w:w="0" w:type="auto"/>
        <w:tblLook w:val="04A0" w:firstRow="1" w:lastRow="0" w:firstColumn="1" w:lastColumn="0" w:noHBand="0" w:noVBand="1"/>
      </w:tblPr>
      <w:tblGrid>
        <w:gridCol w:w="1351"/>
        <w:gridCol w:w="4305"/>
        <w:gridCol w:w="8292"/>
      </w:tblGrid>
      <w:tr w:rsidR="0057208D" w:rsidRPr="00A0684D" w:rsidTr="00C00282">
        <w:tc>
          <w:tcPr>
            <w:tcW w:w="5656" w:type="dxa"/>
            <w:gridSpan w:val="2"/>
          </w:tcPr>
          <w:p w:rsidR="0057208D" w:rsidRPr="00A0684D" w:rsidRDefault="0057208D" w:rsidP="0057208D">
            <w:pPr>
              <w:spacing w:line="240" w:lineRule="auto"/>
              <w:rPr>
                <w:rFonts w:asciiTheme="minorHAnsi" w:hAnsiTheme="minorHAnsi"/>
                <w:b/>
                <w:sz w:val="22"/>
              </w:rPr>
            </w:pPr>
            <w:r w:rsidRPr="00A0684D">
              <w:rPr>
                <w:rFonts w:asciiTheme="minorHAnsi" w:hAnsiTheme="minorHAnsi"/>
                <w:b/>
                <w:sz w:val="22"/>
              </w:rPr>
              <w:lastRenderedPageBreak/>
              <w:t>4 Encouraging applications:  How do we plan to ………………?</w:t>
            </w:r>
          </w:p>
        </w:tc>
        <w:tc>
          <w:tcPr>
            <w:tcW w:w="8292" w:type="dxa"/>
          </w:tcPr>
          <w:p w:rsidR="0057208D" w:rsidRPr="00A0684D" w:rsidRDefault="00AB08E6" w:rsidP="00AB08E6">
            <w:pPr>
              <w:spacing w:line="240" w:lineRule="auto"/>
              <w:jc w:val="center"/>
              <w:rPr>
                <w:rFonts w:asciiTheme="minorHAnsi" w:hAnsiTheme="minorHAnsi"/>
                <w:b/>
                <w:sz w:val="22"/>
              </w:rPr>
            </w:pPr>
            <w:r>
              <w:rPr>
                <w:rFonts w:asciiTheme="minorHAnsi" w:hAnsiTheme="minorHAnsi"/>
                <w:b/>
                <w:sz w:val="22"/>
              </w:rPr>
              <w:t>Potential outcomes</w:t>
            </w:r>
          </w:p>
        </w:tc>
      </w:tr>
      <w:tr w:rsidR="0057208D" w:rsidRPr="00A0684D" w:rsidTr="00C00282">
        <w:tc>
          <w:tcPr>
            <w:tcW w:w="1351"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Recruitment</w:t>
            </w:r>
          </w:p>
        </w:tc>
        <w:tc>
          <w:tcPr>
            <w:tcW w:w="4305"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Ensure equitable admissions.</w:t>
            </w:r>
          </w:p>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Support the recruitment process.</w:t>
            </w:r>
          </w:p>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Tackle attainment disparities</w:t>
            </w:r>
          </w:p>
        </w:tc>
        <w:tc>
          <w:tcPr>
            <w:tcW w:w="8292" w:type="dxa"/>
          </w:tcPr>
          <w:p w:rsidR="0057208D" w:rsidRPr="00A0684D" w:rsidRDefault="0057208D" w:rsidP="0057208D">
            <w:pPr>
              <w:numPr>
                <w:ilvl w:val="0"/>
                <w:numId w:val="13"/>
              </w:numPr>
              <w:spacing w:line="240" w:lineRule="auto"/>
              <w:rPr>
                <w:rFonts w:asciiTheme="minorHAnsi" w:hAnsiTheme="minorHAnsi"/>
                <w:sz w:val="22"/>
              </w:rPr>
            </w:pPr>
            <w:r w:rsidRPr="00A0684D">
              <w:rPr>
                <w:rFonts w:asciiTheme="minorHAnsi" w:hAnsiTheme="minorHAnsi"/>
                <w:sz w:val="22"/>
              </w:rPr>
              <w:t>Equitable admissions</w:t>
            </w:r>
          </w:p>
          <w:p w:rsidR="0057208D" w:rsidRPr="00A0684D" w:rsidRDefault="0057208D" w:rsidP="0057208D">
            <w:pPr>
              <w:numPr>
                <w:ilvl w:val="0"/>
                <w:numId w:val="13"/>
              </w:numPr>
              <w:spacing w:line="240" w:lineRule="auto"/>
              <w:rPr>
                <w:rFonts w:asciiTheme="minorHAnsi" w:hAnsiTheme="minorHAnsi"/>
                <w:sz w:val="22"/>
              </w:rPr>
            </w:pPr>
            <w:r w:rsidRPr="00A0684D">
              <w:rPr>
                <w:rFonts w:asciiTheme="minorHAnsi" w:hAnsiTheme="minorHAnsi"/>
                <w:sz w:val="22"/>
              </w:rPr>
              <w:t>Unconscious bias training</w:t>
            </w:r>
          </w:p>
          <w:p w:rsidR="0057208D" w:rsidRPr="00A0684D" w:rsidRDefault="0057208D" w:rsidP="0057208D">
            <w:pPr>
              <w:numPr>
                <w:ilvl w:val="0"/>
                <w:numId w:val="13"/>
              </w:numPr>
              <w:spacing w:line="240" w:lineRule="auto"/>
              <w:contextualSpacing/>
              <w:rPr>
                <w:rFonts w:asciiTheme="minorHAnsi" w:hAnsiTheme="minorHAnsi"/>
                <w:sz w:val="22"/>
              </w:rPr>
            </w:pPr>
            <w:r w:rsidRPr="00A0684D">
              <w:rPr>
                <w:rFonts w:asciiTheme="minorHAnsi" w:hAnsiTheme="minorHAnsi"/>
                <w:sz w:val="22"/>
              </w:rPr>
              <w:t>Equality impact assessments</w:t>
            </w:r>
          </w:p>
        </w:tc>
      </w:tr>
      <w:tr w:rsidR="0057208D" w:rsidRPr="00A0684D" w:rsidTr="00C00282">
        <w:tc>
          <w:tcPr>
            <w:tcW w:w="13948" w:type="dxa"/>
            <w:gridSpan w:val="3"/>
          </w:tcPr>
          <w:p w:rsidR="0057208D" w:rsidRPr="00A0684D" w:rsidRDefault="0057208D" w:rsidP="0057208D">
            <w:pPr>
              <w:spacing w:line="240" w:lineRule="auto"/>
              <w:jc w:val="center"/>
              <w:rPr>
                <w:rFonts w:asciiTheme="minorHAnsi" w:hAnsiTheme="minorHAnsi"/>
                <w:b/>
                <w:sz w:val="22"/>
              </w:rPr>
            </w:pPr>
            <w:r w:rsidRPr="00A0684D">
              <w:rPr>
                <w:rFonts w:asciiTheme="minorHAnsi" w:hAnsiTheme="minorHAnsi"/>
                <w:b/>
                <w:sz w:val="22"/>
              </w:rPr>
              <w:t>What is already in place</w:t>
            </w:r>
          </w:p>
          <w:p w:rsidR="0057208D" w:rsidRPr="0014689B" w:rsidRDefault="0057208D" w:rsidP="0057208D">
            <w:pPr>
              <w:spacing w:line="240" w:lineRule="auto"/>
              <w:rPr>
                <w:rFonts w:asciiTheme="minorHAnsi" w:hAnsiTheme="minorHAnsi"/>
                <w:sz w:val="2"/>
              </w:rPr>
            </w:pPr>
          </w:p>
          <w:p w:rsidR="00983681" w:rsidRPr="00983681" w:rsidRDefault="00983681" w:rsidP="00983681">
            <w:pPr>
              <w:spacing w:line="240" w:lineRule="auto"/>
              <w:rPr>
                <w:rFonts w:asciiTheme="minorHAnsi" w:hAnsiTheme="minorHAnsi"/>
                <w:b/>
                <w:sz w:val="22"/>
                <w:lang w:val="en"/>
              </w:rPr>
            </w:pPr>
            <w:r w:rsidRPr="00983681">
              <w:rPr>
                <w:rFonts w:asciiTheme="minorHAnsi" w:hAnsiTheme="minorHAnsi"/>
                <w:b/>
                <w:sz w:val="22"/>
              </w:rPr>
              <w:t xml:space="preserve">Widening Access: </w:t>
            </w:r>
            <w:r w:rsidRPr="00983681">
              <w:rPr>
                <w:rFonts w:asciiTheme="minorHAnsi" w:hAnsiTheme="minorHAnsi"/>
                <w:sz w:val="22"/>
                <w:lang w:val="en"/>
              </w:rPr>
              <w:t>The University of the Highlands and Islands is committed to achieving widening access, and achieving a fair balance of entrants to higher education.  Our widening access work is embedded within mainstream practice.  The university was established to bring higher education to the communities of the Highlands and Islands of Scotland.  Our mission relates not only to these regions, but to all people within these communities and beyond who choose to study with us.</w:t>
            </w:r>
            <w:r w:rsidRPr="00983681">
              <w:rPr>
                <w:rFonts w:asciiTheme="minorHAnsi" w:hAnsiTheme="minorHAnsi"/>
                <w:b/>
                <w:sz w:val="22"/>
                <w:lang w:val="en"/>
              </w:rPr>
              <w:t> </w:t>
            </w:r>
          </w:p>
          <w:p w:rsidR="0057208D" w:rsidRPr="0014689B" w:rsidRDefault="0057208D" w:rsidP="0057208D">
            <w:pPr>
              <w:spacing w:line="240" w:lineRule="auto"/>
              <w:rPr>
                <w:rFonts w:asciiTheme="minorHAnsi" w:hAnsiTheme="minorHAnsi"/>
                <w:sz w:val="14"/>
              </w:rPr>
            </w:pPr>
          </w:p>
          <w:p w:rsidR="006B6E05" w:rsidRPr="006B6E05" w:rsidRDefault="00A0684D" w:rsidP="006B6E05">
            <w:pPr>
              <w:autoSpaceDE w:val="0"/>
              <w:autoSpaceDN w:val="0"/>
              <w:adjustRightInd w:val="0"/>
              <w:spacing w:line="240" w:lineRule="auto"/>
              <w:rPr>
                <w:rFonts w:asciiTheme="minorHAnsi" w:hAnsiTheme="minorHAnsi" w:cs="Calibri"/>
                <w:color w:val="000000"/>
                <w:sz w:val="22"/>
              </w:rPr>
            </w:pPr>
            <w:r w:rsidRPr="00A0684D">
              <w:rPr>
                <w:rFonts w:asciiTheme="minorHAnsi" w:hAnsiTheme="minorHAnsi" w:cs="Calibri"/>
                <w:b/>
                <w:color w:val="000000"/>
                <w:sz w:val="22"/>
              </w:rPr>
              <w:t>Admissions:</w:t>
            </w:r>
            <w:r w:rsidR="00983681" w:rsidRPr="00983681">
              <w:rPr>
                <w:rFonts w:asciiTheme="minorHAnsi" w:hAnsiTheme="minorHAnsi"/>
                <w:sz w:val="22"/>
                <w:lang w:val="en"/>
              </w:rPr>
              <w:t xml:space="preserve"> </w:t>
            </w:r>
            <w:r w:rsidR="00983681" w:rsidRPr="00983681">
              <w:rPr>
                <w:rFonts w:asciiTheme="minorHAnsi" w:hAnsiTheme="minorHAnsi" w:cs="Calibri"/>
                <w:color w:val="000000"/>
                <w:sz w:val="22"/>
                <w:lang w:val="en"/>
              </w:rPr>
              <w:t xml:space="preserve">The University of the Highlands and Islands </w:t>
            </w:r>
            <w:r w:rsidR="006B6E05" w:rsidRPr="006B6E05">
              <w:rPr>
                <w:rFonts w:asciiTheme="minorHAnsi" w:hAnsiTheme="minorHAnsi" w:cs="Calibri"/>
                <w:color w:val="000000"/>
                <w:sz w:val="22"/>
              </w:rPr>
              <w:t>recognise</w:t>
            </w:r>
            <w:r w:rsidR="00983681">
              <w:rPr>
                <w:rFonts w:asciiTheme="minorHAnsi" w:hAnsiTheme="minorHAnsi" w:cs="Calibri"/>
                <w:color w:val="000000"/>
                <w:sz w:val="22"/>
              </w:rPr>
              <w:t>s</w:t>
            </w:r>
            <w:r w:rsidR="006B6E05" w:rsidRPr="006B6E05">
              <w:rPr>
                <w:rFonts w:asciiTheme="minorHAnsi" w:hAnsiTheme="minorHAnsi" w:cs="Calibri"/>
                <w:color w:val="000000"/>
                <w:sz w:val="22"/>
              </w:rPr>
              <w:t xml:space="preserve"> that admissions policy and practice are vital aspects of widening access, and we are committed to recruitment and selection processes that are </w:t>
            </w:r>
            <w:r w:rsidR="006B6E05" w:rsidRPr="00A0684D">
              <w:rPr>
                <w:rFonts w:asciiTheme="minorHAnsi" w:hAnsiTheme="minorHAnsi" w:cs="Calibri"/>
                <w:color w:val="000000"/>
                <w:sz w:val="22"/>
              </w:rPr>
              <w:t xml:space="preserve">fair, non-discriminatory and </w:t>
            </w:r>
            <w:r w:rsidR="006B6E05" w:rsidRPr="006B6E05">
              <w:rPr>
                <w:rFonts w:asciiTheme="minorHAnsi" w:hAnsiTheme="minorHAnsi"/>
                <w:sz w:val="22"/>
              </w:rPr>
              <w:t xml:space="preserve">open. We undertook a review of admissions during 2013, with a view to benchmarking against sector practice and aligning with the UK Code of Practice, which led to revised policy, processes and regulations. </w:t>
            </w:r>
          </w:p>
          <w:p w:rsidR="006B6E05" w:rsidRPr="006B6E05" w:rsidRDefault="006B6E05" w:rsidP="006B6E05">
            <w:pPr>
              <w:autoSpaceDE w:val="0"/>
              <w:autoSpaceDN w:val="0"/>
              <w:adjustRightInd w:val="0"/>
              <w:spacing w:line="240" w:lineRule="auto"/>
              <w:rPr>
                <w:rFonts w:asciiTheme="minorHAnsi" w:hAnsiTheme="minorHAnsi"/>
                <w:sz w:val="22"/>
              </w:rPr>
            </w:pPr>
            <w:r w:rsidRPr="006B6E05">
              <w:rPr>
                <w:rFonts w:asciiTheme="minorHAnsi" w:hAnsiTheme="minorHAnsi"/>
                <w:sz w:val="22"/>
              </w:rPr>
              <w:t xml:space="preserve">Contextualised Admissions has been established as part of the admissions process across the partnership within the current admissions cycle ie for 2017-18 HE entry. Training was given to admissions staff at the recent Annual Admissions Conference in November 2016. </w:t>
            </w:r>
          </w:p>
          <w:p w:rsidR="006B6E05" w:rsidRPr="006B6E05" w:rsidRDefault="006B6E05" w:rsidP="006B6E05">
            <w:pPr>
              <w:autoSpaceDE w:val="0"/>
              <w:autoSpaceDN w:val="0"/>
              <w:adjustRightInd w:val="0"/>
              <w:spacing w:line="240" w:lineRule="auto"/>
              <w:rPr>
                <w:rFonts w:asciiTheme="minorHAnsi" w:hAnsiTheme="minorHAnsi"/>
                <w:sz w:val="22"/>
              </w:rPr>
            </w:pPr>
            <w:r w:rsidRPr="006B6E05">
              <w:rPr>
                <w:rFonts w:asciiTheme="minorHAnsi" w:hAnsiTheme="minorHAnsi"/>
                <w:sz w:val="22"/>
              </w:rPr>
              <w:t xml:space="preserve">We will continue to monitor effectiveness and consistency through analysis of applications and enrolment data. Further recommendations are being taken forward to support our aims in widening access, as it is acknowledged that overcoming historic disadvantage requires more than simply ensuring fairness. </w:t>
            </w:r>
          </w:p>
          <w:p w:rsidR="006B6E05" w:rsidRPr="006B6E05" w:rsidRDefault="006B6E05" w:rsidP="006B6E05">
            <w:pPr>
              <w:autoSpaceDE w:val="0"/>
              <w:autoSpaceDN w:val="0"/>
              <w:adjustRightInd w:val="0"/>
              <w:spacing w:line="240" w:lineRule="auto"/>
              <w:rPr>
                <w:rFonts w:asciiTheme="minorHAnsi" w:hAnsiTheme="minorHAnsi"/>
                <w:sz w:val="22"/>
              </w:rPr>
            </w:pPr>
            <w:r w:rsidRPr="006B6E05">
              <w:rPr>
                <w:rFonts w:asciiTheme="minorHAnsi" w:hAnsiTheme="minorHAnsi"/>
                <w:sz w:val="22"/>
              </w:rPr>
              <w:t xml:space="preserve">It has been identified also that there is a need for training amongst academic staff who make the assessments on contextualised applicants, before we can be confident that this policy is being implemented. </w:t>
            </w:r>
          </w:p>
          <w:p w:rsidR="0057208D" w:rsidRPr="0014689B" w:rsidRDefault="0057208D" w:rsidP="0057208D">
            <w:pPr>
              <w:spacing w:line="240" w:lineRule="auto"/>
              <w:rPr>
                <w:rFonts w:asciiTheme="minorHAnsi" w:hAnsiTheme="minorHAnsi"/>
                <w:sz w:val="14"/>
              </w:rPr>
            </w:pPr>
          </w:p>
          <w:p w:rsidR="003F4420" w:rsidRPr="003F4420" w:rsidRDefault="003F4420" w:rsidP="003F4420">
            <w:pPr>
              <w:spacing w:line="240" w:lineRule="auto"/>
              <w:rPr>
                <w:rFonts w:asciiTheme="minorHAnsi" w:hAnsiTheme="minorHAnsi"/>
                <w:b/>
                <w:bCs/>
                <w:sz w:val="22"/>
                <w:lang w:val="en"/>
              </w:rPr>
            </w:pPr>
            <w:r w:rsidRPr="003F4420">
              <w:rPr>
                <w:rFonts w:asciiTheme="minorHAnsi" w:hAnsiTheme="minorHAnsi"/>
                <w:b/>
                <w:bCs/>
                <w:sz w:val="22"/>
                <w:lang w:val="en"/>
              </w:rPr>
              <w:t>Articulation</w:t>
            </w:r>
            <w:r>
              <w:rPr>
                <w:rFonts w:asciiTheme="minorHAnsi" w:hAnsiTheme="minorHAnsi"/>
                <w:b/>
                <w:bCs/>
                <w:sz w:val="22"/>
                <w:lang w:val="en"/>
              </w:rPr>
              <w:t xml:space="preserve">:  </w:t>
            </w:r>
            <w:r w:rsidRPr="003F4420">
              <w:rPr>
                <w:rFonts w:asciiTheme="minorHAnsi" w:hAnsiTheme="minorHAnsi"/>
                <w:sz w:val="22"/>
                <w:lang w:val="en"/>
              </w:rPr>
              <w:t xml:space="preserve">It is possible to join the university with a HNC or HND for direct entry to year 2 or 3 of one of our degree programmes.  We encourage applications from students with non-traditional qualifications, including those coming direct from college with a HNC or HND. In addition to accepting applications from any student with a HN qualification, we also have articulation agreements with selected colleges, including North East Scotland College and SWAP East. This allows entry at a specific level on completion of one of their courses.  </w:t>
            </w:r>
          </w:p>
          <w:p w:rsidR="00A0684D" w:rsidRPr="0014689B" w:rsidRDefault="00A0684D" w:rsidP="0057208D">
            <w:pPr>
              <w:spacing w:line="240" w:lineRule="auto"/>
              <w:rPr>
                <w:rFonts w:asciiTheme="minorHAnsi" w:hAnsiTheme="minorHAnsi"/>
                <w:sz w:val="14"/>
              </w:rPr>
            </w:pPr>
          </w:p>
          <w:p w:rsidR="001129E0" w:rsidRDefault="001129E0" w:rsidP="00D86CD8">
            <w:pPr>
              <w:spacing w:line="240" w:lineRule="auto"/>
              <w:rPr>
                <w:rFonts w:asciiTheme="minorHAnsi" w:hAnsiTheme="minorHAnsi"/>
                <w:sz w:val="22"/>
                <w:lang w:val="en"/>
              </w:rPr>
            </w:pPr>
            <w:r>
              <w:rPr>
                <w:rFonts w:asciiTheme="minorHAnsi" w:hAnsiTheme="minorHAnsi"/>
                <w:b/>
                <w:sz w:val="22"/>
                <w:lang w:val="en"/>
              </w:rPr>
              <w:t xml:space="preserve">Access courses: </w:t>
            </w:r>
            <w:r>
              <w:rPr>
                <w:rFonts w:asciiTheme="minorHAnsi" w:hAnsiTheme="minorHAnsi"/>
                <w:sz w:val="22"/>
                <w:lang w:val="en"/>
              </w:rPr>
              <w:t xml:space="preserve">For those who have been away </w:t>
            </w:r>
            <w:r w:rsidRPr="001129E0">
              <w:rPr>
                <w:rFonts w:asciiTheme="minorHAnsi" w:hAnsiTheme="minorHAnsi"/>
                <w:sz w:val="22"/>
                <w:lang w:val="en"/>
              </w:rPr>
              <w:t xml:space="preserve">from study for some time, or don’t have the usual entry requirements for a HN or degree, we have a </w:t>
            </w:r>
            <w:r>
              <w:rPr>
                <w:rFonts w:asciiTheme="minorHAnsi" w:hAnsiTheme="minorHAnsi"/>
                <w:sz w:val="22"/>
                <w:lang w:val="en"/>
              </w:rPr>
              <w:t xml:space="preserve">range of access courses </w:t>
            </w:r>
            <w:r w:rsidRPr="001129E0">
              <w:rPr>
                <w:rFonts w:asciiTheme="minorHAnsi" w:hAnsiTheme="minorHAnsi"/>
                <w:sz w:val="22"/>
                <w:lang w:val="en"/>
              </w:rPr>
              <w:t xml:space="preserve">to choose from.  Access courses introduce </w:t>
            </w:r>
            <w:r>
              <w:rPr>
                <w:rFonts w:asciiTheme="minorHAnsi" w:hAnsiTheme="minorHAnsi"/>
                <w:sz w:val="22"/>
                <w:lang w:val="en"/>
              </w:rPr>
              <w:t>students</w:t>
            </w:r>
            <w:r w:rsidRPr="001129E0">
              <w:rPr>
                <w:rFonts w:asciiTheme="minorHAnsi" w:hAnsiTheme="minorHAnsi"/>
                <w:sz w:val="22"/>
                <w:lang w:val="en"/>
              </w:rPr>
              <w:t xml:space="preserve"> to high</w:t>
            </w:r>
            <w:r>
              <w:rPr>
                <w:rFonts w:asciiTheme="minorHAnsi" w:hAnsiTheme="minorHAnsi"/>
                <w:sz w:val="22"/>
                <w:lang w:val="en"/>
              </w:rPr>
              <w:t>er education study and provide them</w:t>
            </w:r>
            <w:r w:rsidRPr="001129E0">
              <w:rPr>
                <w:rFonts w:asciiTheme="minorHAnsi" w:hAnsiTheme="minorHAnsi"/>
                <w:sz w:val="22"/>
                <w:lang w:val="en"/>
              </w:rPr>
              <w:t xml:space="preserve"> with the skills to successfully complete a HN or degree qualification.  Many also have subject - specific content so </w:t>
            </w:r>
            <w:r>
              <w:rPr>
                <w:rFonts w:asciiTheme="minorHAnsi" w:hAnsiTheme="minorHAnsi"/>
                <w:sz w:val="22"/>
                <w:lang w:val="en"/>
              </w:rPr>
              <w:t>students can study the subject of thei</w:t>
            </w:r>
            <w:r w:rsidRPr="001129E0">
              <w:rPr>
                <w:rFonts w:asciiTheme="minorHAnsi" w:hAnsiTheme="minorHAnsi"/>
                <w:sz w:val="22"/>
                <w:lang w:val="en"/>
              </w:rPr>
              <w:t>r interest during the access year.</w:t>
            </w:r>
            <w:r w:rsidR="00D86CD8">
              <w:rPr>
                <w:rFonts w:asciiTheme="minorHAnsi" w:hAnsiTheme="minorHAnsi"/>
                <w:sz w:val="22"/>
                <w:lang w:val="en"/>
              </w:rPr>
              <w:t xml:space="preserve">  </w:t>
            </w:r>
          </w:p>
          <w:p w:rsidR="00D86CD8" w:rsidRDefault="00D86CD8" w:rsidP="00D86CD8">
            <w:pPr>
              <w:spacing w:line="240" w:lineRule="auto"/>
              <w:rPr>
                <w:rFonts w:asciiTheme="minorHAnsi" w:hAnsiTheme="minorHAnsi"/>
                <w:b/>
                <w:sz w:val="22"/>
              </w:rPr>
            </w:pPr>
          </w:p>
          <w:p w:rsidR="00A0684D" w:rsidRPr="00A0684D" w:rsidRDefault="003F4420" w:rsidP="00D86CD8">
            <w:pPr>
              <w:spacing w:line="240" w:lineRule="auto"/>
              <w:rPr>
                <w:rFonts w:asciiTheme="minorHAnsi" w:hAnsiTheme="minorHAnsi"/>
                <w:sz w:val="22"/>
              </w:rPr>
            </w:pPr>
            <w:r w:rsidRPr="003F4420">
              <w:rPr>
                <w:rFonts w:asciiTheme="minorHAnsi" w:hAnsiTheme="minorHAnsi"/>
                <w:b/>
                <w:sz w:val="22"/>
              </w:rPr>
              <w:t>Mature students</w:t>
            </w:r>
            <w:r>
              <w:rPr>
                <w:rFonts w:asciiTheme="minorHAnsi" w:hAnsiTheme="minorHAnsi"/>
                <w:sz w:val="22"/>
              </w:rPr>
              <w:t xml:space="preserve">:  </w:t>
            </w:r>
            <w:r w:rsidRPr="003F4420">
              <w:rPr>
                <w:rFonts w:asciiTheme="minorHAnsi" w:hAnsiTheme="minorHAnsi"/>
                <w:sz w:val="22"/>
              </w:rPr>
              <w:t xml:space="preserve">The university has recently become a partner of SWAP East (Scottish Wider Access Programme). This is a consortium made up of colleges and universities in Scotland. Its aims are to promote access to higher education for adult learners who have been out of education for some </w:t>
            </w:r>
            <w:r w:rsidRPr="003F4420">
              <w:rPr>
                <w:rFonts w:asciiTheme="minorHAnsi" w:hAnsiTheme="minorHAnsi"/>
                <w:sz w:val="22"/>
              </w:rPr>
              <w:lastRenderedPageBreak/>
              <w:t xml:space="preserve">time, who have few or no formal qualifications, who come from traditionally under-represented groups in </w:t>
            </w:r>
            <w:proofErr w:type="gramStart"/>
            <w:r w:rsidRPr="003F4420">
              <w:rPr>
                <w:rFonts w:asciiTheme="minorHAnsi" w:hAnsiTheme="minorHAnsi"/>
                <w:sz w:val="22"/>
              </w:rPr>
              <w:t>HE</w:t>
            </w:r>
            <w:proofErr w:type="gramEnd"/>
            <w:r w:rsidRPr="003F4420">
              <w:rPr>
                <w:rFonts w:asciiTheme="minorHAnsi" w:hAnsiTheme="minorHAnsi"/>
                <w:sz w:val="22"/>
              </w:rPr>
              <w:t>.  The university works with SWAP to facilitate appropriate progression routes for students who successfully complete their SWAP access programme to go on to HN or degree courses at UHI.</w:t>
            </w:r>
          </w:p>
          <w:p w:rsidR="00A0684D" w:rsidRPr="00A0684D" w:rsidRDefault="00A0684D" w:rsidP="0057208D">
            <w:pPr>
              <w:spacing w:line="240" w:lineRule="auto"/>
              <w:rPr>
                <w:rFonts w:asciiTheme="minorHAnsi" w:hAnsiTheme="minorHAnsi"/>
                <w:sz w:val="22"/>
              </w:rPr>
            </w:pPr>
          </w:p>
          <w:p w:rsidR="0057208D" w:rsidRDefault="00AB08E6" w:rsidP="00AB08E6">
            <w:pPr>
              <w:spacing w:line="240" w:lineRule="auto"/>
              <w:rPr>
                <w:rFonts w:asciiTheme="minorHAnsi" w:hAnsiTheme="minorHAnsi"/>
                <w:sz w:val="22"/>
              </w:rPr>
            </w:pPr>
            <w:r>
              <w:rPr>
                <w:rFonts w:asciiTheme="minorHAnsi" w:hAnsiTheme="minorHAnsi"/>
                <w:b/>
                <w:sz w:val="22"/>
              </w:rPr>
              <w:t xml:space="preserve">Equality Impact Assessment:  </w:t>
            </w:r>
            <w:r w:rsidR="00F33C08">
              <w:rPr>
                <w:rFonts w:asciiTheme="minorHAnsi" w:hAnsiTheme="minorHAnsi"/>
                <w:sz w:val="22"/>
              </w:rPr>
              <w:t>a process is in place to assess the equality impact of all recruitment processes.</w:t>
            </w:r>
          </w:p>
          <w:p w:rsidR="0014689B" w:rsidRDefault="0014689B" w:rsidP="00AB08E6">
            <w:pPr>
              <w:spacing w:line="240" w:lineRule="auto"/>
              <w:rPr>
                <w:rFonts w:asciiTheme="minorHAnsi" w:hAnsiTheme="minorHAnsi"/>
                <w:sz w:val="22"/>
              </w:rPr>
            </w:pPr>
          </w:p>
          <w:p w:rsidR="00A75DEB" w:rsidRDefault="006D1D04" w:rsidP="008B271C">
            <w:pPr>
              <w:spacing w:line="240" w:lineRule="auto"/>
              <w:rPr>
                <w:rFonts w:asciiTheme="minorHAnsi" w:hAnsiTheme="minorHAnsi"/>
                <w:sz w:val="22"/>
              </w:rPr>
            </w:pPr>
            <w:r>
              <w:rPr>
                <w:rFonts w:asciiTheme="minorHAnsi" w:hAnsiTheme="minorHAnsi"/>
                <w:sz w:val="22"/>
              </w:rPr>
              <w:t xml:space="preserve">Limited </w:t>
            </w:r>
            <w:r w:rsidR="00A75DEB" w:rsidRPr="006D1D04">
              <w:rPr>
                <w:rFonts w:asciiTheme="minorHAnsi" w:hAnsiTheme="minorHAnsi"/>
                <w:sz w:val="22"/>
              </w:rPr>
              <w:t xml:space="preserve">Unconscious Bias training </w:t>
            </w:r>
            <w:r w:rsidR="001D4535">
              <w:rPr>
                <w:rFonts w:asciiTheme="minorHAnsi" w:hAnsiTheme="minorHAnsi"/>
                <w:sz w:val="22"/>
              </w:rPr>
              <w:t xml:space="preserve">for staff </w:t>
            </w:r>
            <w:r w:rsidRPr="006D1D04">
              <w:rPr>
                <w:rFonts w:asciiTheme="minorHAnsi" w:hAnsiTheme="minorHAnsi"/>
                <w:sz w:val="22"/>
              </w:rPr>
              <w:t xml:space="preserve">is currently delivered </w:t>
            </w:r>
            <w:r w:rsidR="001D4535">
              <w:rPr>
                <w:rFonts w:asciiTheme="minorHAnsi" w:hAnsiTheme="minorHAnsi"/>
                <w:sz w:val="22"/>
              </w:rPr>
              <w:t>within the Academic P</w:t>
            </w:r>
            <w:r w:rsidRPr="006D1D04">
              <w:rPr>
                <w:rFonts w:asciiTheme="minorHAnsi" w:hAnsiTheme="minorHAnsi"/>
                <w:sz w:val="22"/>
              </w:rPr>
              <w:t>ar</w:t>
            </w:r>
            <w:r w:rsidR="001D4535">
              <w:rPr>
                <w:rFonts w:asciiTheme="minorHAnsi" w:hAnsiTheme="minorHAnsi"/>
                <w:sz w:val="22"/>
              </w:rPr>
              <w:t>tners.</w:t>
            </w:r>
          </w:p>
          <w:p w:rsidR="0014689B" w:rsidRDefault="0014689B" w:rsidP="008B271C">
            <w:pPr>
              <w:spacing w:line="240" w:lineRule="auto"/>
              <w:rPr>
                <w:rFonts w:asciiTheme="minorHAnsi" w:hAnsiTheme="minorHAnsi"/>
                <w:sz w:val="22"/>
              </w:rPr>
            </w:pPr>
          </w:p>
          <w:p w:rsidR="00A75DEB" w:rsidRPr="00A0684D" w:rsidRDefault="00A75DEB" w:rsidP="008B271C">
            <w:pPr>
              <w:spacing w:line="240" w:lineRule="auto"/>
              <w:rPr>
                <w:rFonts w:asciiTheme="minorHAnsi" w:hAnsiTheme="minorHAnsi"/>
                <w:sz w:val="22"/>
              </w:rPr>
            </w:pPr>
            <w:r>
              <w:rPr>
                <w:rFonts w:asciiTheme="minorHAnsi" w:hAnsiTheme="minorHAnsi"/>
                <w:sz w:val="22"/>
              </w:rPr>
              <w:t>See also Academic partner GAPs for examples of local recruitment procedures.</w:t>
            </w:r>
          </w:p>
        </w:tc>
      </w:tr>
    </w:tbl>
    <w:p w:rsidR="0057208D" w:rsidRPr="00983681" w:rsidRDefault="0057208D" w:rsidP="0057208D">
      <w:pPr>
        <w:spacing w:line="259" w:lineRule="auto"/>
        <w:rPr>
          <w:rFonts w:asciiTheme="minorHAnsi" w:hAnsiTheme="minorHAnsi"/>
          <w:sz w:val="2"/>
          <w:szCs w:val="2"/>
        </w:rPr>
      </w:pPr>
    </w:p>
    <w:tbl>
      <w:tblPr>
        <w:tblStyle w:val="TableGrid"/>
        <w:tblW w:w="0" w:type="auto"/>
        <w:tblLook w:val="04A0" w:firstRow="1" w:lastRow="0" w:firstColumn="1" w:lastColumn="0" w:noHBand="0" w:noVBand="1"/>
      </w:tblPr>
      <w:tblGrid>
        <w:gridCol w:w="1351"/>
        <w:gridCol w:w="4305"/>
        <w:gridCol w:w="8292"/>
      </w:tblGrid>
      <w:tr w:rsidR="0057208D" w:rsidRPr="00A0684D" w:rsidTr="00C00282">
        <w:tc>
          <w:tcPr>
            <w:tcW w:w="1351"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Marketing</w:t>
            </w:r>
          </w:p>
        </w:tc>
        <w:tc>
          <w:tcPr>
            <w:tcW w:w="4305"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Embed gender equality and counter-stereotyping within prospectuses, websites and open-day activities</w:t>
            </w:r>
          </w:p>
        </w:tc>
        <w:tc>
          <w:tcPr>
            <w:tcW w:w="8292" w:type="dxa"/>
          </w:tcPr>
          <w:p w:rsidR="0057208D" w:rsidRPr="00A0684D" w:rsidRDefault="0057208D" w:rsidP="0057208D">
            <w:pPr>
              <w:numPr>
                <w:ilvl w:val="0"/>
                <w:numId w:val="14"/>
              </w:numPr>
              <w:spacing w:line="240" w:lineRule="auto"/>
              <w:rPr>
                <w:rFonts w:asciiTheme="minorHAnsi" w:hAnsiTheme="minorHAnsi"/>
                <w:sz w:val="22"/>
              </w:rPr>
            </w:pPr>
            <w:r w:rsidRPr="00A0684D">
              <w:rPr>
                <w:rFonts w:asciiTheme="minorHAnsi" w:hAnsiTheme="minorHAnsi"/>
                <w:sz w:val="22"/>
              </w:rPr>
              <w:t>Embedding gender equality in prospectuses and websites</w:t>
            </w:r>
          </w:p>
          <w:p w:rsidR="0057208D" w:rsidRPr="00A0684D" w:rsidRDefault="0057208D" w:rsidP="0057208D">
            <w:pPr>
              <w:numPr>
                <w:ilvl w:val="0"/>
                <w:numId w:val="14"/>
              </w:numPr>
              <w:spacing w:line="240" w:lineRule="auto"/>
              <w:rPr>
                <w:rFonts w:asciiTheme="minorHAnsi" w:hAnsiTheme="minorHAnsi"/>
                <w:sz w:val="22"/>
              </w:rPr>
            </w:pPr>
            <w:r w:rsidRPr="00A0684D">
              <w:rPr>
                <w:rFonts w:asciiTheme="minorHAnsi" w:hAnsiTheme="minorHAnsi"/>
                <w:sz w:val="22"/>
              </w:rPr>
              <w:t>Using counter-stereotypical imagery and case studies</w:t>
            </w:r>
          </w:p>
          <w:p w:rsidR="0057208D" w:rsidRPr="00A0684D" w:rsidRDefault="0057208D" w:rsidP="0057208D">
            <w:pPr>
              <w:numPr>
                <w:ilvl w:val="0"/>
                <w:numId w:val="14"/>
              </w:numPr>
              <w:spacing w:line="240" w:lineRule="auto"/>
              <w:rPr>
                <w:rFonts w:asciiTheme="minorHAnsi" w:hAnsiTheme="minorHAnsi"/>
                <w:sz w:val="22"/>
              </w:rPr>
            </w:pPr>
            <w:r w:rsidRPr="00A0684D">
              <w:rPr>
                <w:rFonts w:asciiTheme="minorHAnsi" w:hAnsiTheme="minorHAnsi"/>
                <w:sz w:val="22"/>
              </w:rPr>
              <w:t>Positive statements on gender equality</w:t>
            </w:r>
          </w:p>
          <w:p w:rsidR="0057208D" w:rsidRPr="00A0684D" w:rsidRDefault="0057208D" w:rsidP="0057208D">
            <w:pPr>
              <w:numPr>
                <w:ilvl w:val="0"/>
                <w:numId w:val="14"/>
              </w:numPr>
              <w:spacing w:line="240" w:lineRule="auto"/>
              <w:rPr>
                <w:rFonts w:asciiTheme="minorHAnsi" w:hAnsiTheme="minorHAnsi"/>
                <w:sz w:val="22"/>
              </w:rPr>
            </w:pPr>
            <w:r w:rsidRPr="00A0684D">
              <w:rPr>
                <w:rFonts w:asciiTheme="minorHAnsi" w:hAnsiTheme="minorHAnsi"/>
                <w:sz w:val="22"/>
              </w:rPr>
              <w:t>Use of videos, news stories, blogs, social media to promote gender equality</w:t>
            </w:r>
          </w:p>
          <w:p w:rsidR="0057208D" w:rsidRPr="00A0684D" w:rsidRDefault="0057208D" w:rsidP="0057208D">
            <w:pPr>
              <w:numPr>
                <w:ilvl w:val="0"/>
                <w:numId w:val="14"/>
              </w:numPr>
              <w:spacing w:line="240" w:lineRule="auto"/>
              <w:rPr>
                <w:rFonts w:asciiTheme="minorHAnsi" w:hAnsiTheme="minorHAnsi"/>
                <w:sz w:val="22"/>
              </w:rPr>
            </w:pPr>
            <w:r w:rsidRPr="00A0684D">
              <w:rPr>
                <w:rFonts w:asciiTheme="minorHAnsi" w:hAnsiTheme="minorHAnsi"/>
                <w:sz w:val="22"/>
              </w:rPr>
              <w:t>Single sex information and networks</w:t>
            </w:r>
          </w:p>
          <w:p w:rsidR="0057208D" w:rsidRPr="00A0684D" w:rsidRDefault="0057208D" w:rsidP="0057208D">
            <w:pPr>
              <w:numPr>
                <w:ilvl w:val="0"/>
                <w:numId w:val="14"/>
              </w:numPr>
              <w:spacing w:line="240" w:lineRule="auto"/>
              <w:contextualSpacing/>
              <w:rPr>
                <w:rFonts w:asciiTheme="minorHAnsi" w:hAnsiTheme="minorHAnsi"/>
                <w:sz w:val="22"/>
              </w:rPr>
            </w:pPr>
            <w:r w:rsidRPr="00A0684D">
              <w:rPr>
                <w:rFonts w:asciiTheme="minorHAnsi" w:hAnsiTheme="minorHAnsi"/>
                <w:sz w:val="22"/>
              </w:rPr>
              <w:t>Open days</w:t>
            </w:r>
          </w:p>
        </w:tc>
      </w:tr>
      <w:tr w:rsidR="0057208D" w:rsidRPr="00A0684D" w:rsidTr="00C00282">
        <w:tc>
          <w:tcPr>
            <w:tcW w:w="13948" w:type="dxa"/>
            <w:gridSpan w:val="3"/>
          </w:tcPr>
          <w:p w:rsidR="0057208D" w:rsidRPr="00A0684D" w:rsidRDefault="0057208D" w:rsidP="0057208D">
            <w:pPr>
              <w:spacing w:line="240" w:lineRule="auto"/>
              <w:jc w:val="center"/>
              <w:rPr>
                <w:rFonts w:asciiTheme="minorHAnsi" w:hAnsiTheme="minorHAnsi"/>
                <w:b/>
                <w:sz w:val="22"/>
              </w:rPr>
            </w:pPr>
            <w:r w:rsidRPr="00A0684D">
              <w:rPr>
                <w:rFonts w:asciiTheme="minorHAnsi" w:hAnsiTheme="minorHAnsi"/>
                <w:b/>
                <w:sz w:val="22"/>
              </w:rPr>
              <w:t>What is already in place</w:t>
            </w:r>
          </w:p>
          <w:p w:rsidR="0057208D" w:rsidRPr="00A0684D" w:rsidRDefault="0057208D" w:rsidP="0057208D">
            <w:pPr>
              <w:spacing w:line="240" w:lineRule="auto"/>
              <w:rPr>
                <w:rFonts w:asciiTheme="minorHAnsi" w:hAnsiTheme="minorHAnsi"/>
                <w:sz w:val="22"/>
              </w:rPr>
            </w:pPr>
          </w:p>
          <w:p w:rsidR="009F7166" w:rsidRPr="009F7166" w:rsidRDefault="009F7166" w:rsidP="009F7166">
            <w:pPr>
              <w:spacing w:line="240" w:lineRule="auto"/>
              <w:rPr>
                <w:rFonts w:asciiTheme="minorHAnsi" w:hAnsiTheme="minorHAnsi"/>
                <w:sz w:val="22"/>
              </w:rPr>
            </w:pPr>
            <w:r w:rsidRPr="009F7166">
              <w:rPr>
                <w:rFonts w:asciiTheme="minorHAnsi" w:hAnsiTheme="minorHAnsi"/>
                <w:sz w:val="22"/>
              </w:rPr>
              <w:t>How gender imbalance is currently being addressed:</w:t>
            </w:r>
          </w:p>
          <w:p w:rsidR="009F7166" w:rsidRPr="009F7166" w:rsidRDefault="009F7166" w:rsidP="009F7166">
            <w:pPr>
              <w:spacing w:line="240" w:lineRule="auto"/>
              <w:rPr>
                <w:rFonts w:asciiTheme="minorHAnsi" w:hAnsiTheme="minorHAnsi"/>
                <w:sz w:val="22"/>
              </w:rPr>
            </w:pPr>
          </w:p>
          <w:p w:rsidR="009F7166" w:rsidRPr="009F7166" w:rsidRDefault="009F7166" w:rsidP="009F7166">
            <w:pPr>
              <w:spacing w:line="240" w:lineRule="auto"/>
              <w:rPr>
                <w:rFonts w:asciiTheme="minorHAnsi" w:hAnsiTheme="minorHAnsi"/>
                <w:sz w:val="22"/>
              </w:rPr>
            </w:pPr>
            <w:r w:rsidRPr="009F7166">
              <w:rPr>
                <w:rFonts w:asciiTheme="minorHAnsi" w:hAnsiTheme="minorHAnsi"/>
                <w:sz w:val="22"/>
              </w:rPr>
              <w:t>Where possible we source and use imagery and student/graduate case studies in online and offline marketing to promote gender equality and counter traditional gender stereotyping in occupational areas. Schools liaison activities undertaken by the UHI STEM hub include single sex taster sessi</w:t>
            </w:r>
            <w:r>
              <w:rPr>
                <w:rFonts w:asciiTheme="minorHAnsi" w:hAnsiTheme="minorHAnsi"/>
                <w:sz w:val="22"/>
              </w:rPr>
              <w:t xml:space="preserve">ons which have proved popular. </w:t>
            </w:r>
            <w:r w:rsidRPr="009F7166">
              <w:rPr>
                <w:rFonts w:asciiTheme="minorHAnsi" w:hAnsiTheme="minorHAnsi"/>
                <w:sz w:val="22"/>
              </w:rPr>
              <w:t xml:space="preserve">Other good practice includes using videos/guest lectures in class from speakers in non-traditional gender role to act as role models.  </w:t>
            </w:r>
          </w:p>
          <w:p w:rsidR="009F7166" w:rsidRPr="009F7166" w:rsidRDefault="009F7166" w:rsidP="009F7166">
            <w:pPr>
              <w:spacing w:line="240" w:lineRule="auto"/>
              <w:rPr>
                <w:rFonts w:asciiTheme="minorHAnsi" w:hAnsiTheme="minorHAnsi"/>
                <w:sz w:val="22"/>
              </w:rPr>
            </w:pPr>
          </w:p>
          <w:p w:rsidR="009F7166" w:rsidRPr="009F7166" w:rsidRDefault="009F7166" w:rsidP="009F7166">
            <w:pPr>
              <w:spacing w:line="240" w:lineRule="auto"/>
              <w:rPr>
                <w:rFonts w:asciiTheme="minorHAnsi" w:hAnsiTheme="minorHAnsi"/>
                <w:sz w:val="22"/>
              </w:rPr>
            </w:pPr>
            <w:r w:rsidRPr="009F7166">
              <w:rPr>
                <w:rFonts w:asciiTheme="minorHAnsi" w:hAnsiTheme="minorHAnsi"/>
                <w:sz w:val="22"/>
              </w:rPr>
              <w:t>We are committed to continue to seek opportunities to improve what we do under the broader marketing strategy:</w:t>
            </w:r>
          </w:p>
          <w:p w:rsidR="009F7166" w:rsidRPr="009F7166" w:rsidRDefault="009F7166" w:rsidP="009F7166">
            <w:pPr>
              <w:spacing w:line="240" w:lineRule="auto"/>
              <w:rPr>
                <w:rFonts w:asciiTheme="minorHAnsi" w:hAnsiTheme="minorHAnsi"/>
                <w:sz w:val="22"/>
              </w:rPr>
            </w:pPr>
          </w:p>
          <w:p w:rsidR="009F7166" w:rsidRDefault="009F7166" w:rsidP="009F7166">
            <w:pPr>
              <w:spacing w:line="240" w:lineRule="auto"/>
              <w:rPr>
                <w:rFonts w:asciiTheme="minorHAnsi" w:hAnsiTheme="minorHAnsi"/>
                <w:sz w:val="22"/>
              </w:rPr>
            </w:pPr>
            <w:r w:rsidRPr="009F7166">
              <w:rPr>
                <w:rFonts w:asciiTheme="minorHAnsi" w:hAnsiTheme="minorHAnsi"/>
                <w:sz w:val="22"/>
              </w:rPr>
              <w:t xml:space="preserve">From 2017, we will include the promotion of gender equality across all marketing activities more prominently in our </w:t>
            </w:r>
            <w:r w:rsidRPr="009F7166">
              <w:rPr>
                <w:rFonts w:asciiTheme="minorHAnsi" w:hAnsiTheme="minorHAnsi"/>
                <w:b/>
                <w:sz w:val="22"/>
              </w:rPr>
              <w:t xml:space="preserve">marketing strategy </w:t>
            </w:r>
            <w:r>
              <w:rPr>
                <w:rFonts w:asciiTheme="minorHAnsi" w:hAnsiTheme="minorHAnsi"/>
                <w:sz w:val="22"/>
              </w:rPr>
              <w:t>and development of actions/</w:t>
            </w:r>
            <w:r w:rsidRPr="009F7166">
              <w:rPr>
                <w:rFonts w:asciiTheme="minorHAnsi" w:hAnsiTheme="minorHAnsi"/>
                <w:sz w:val="22"/>
              </w:rPr>
              <w:t xml:space="preserve">activities. This will be disseminated to the partnership marketing practitioners through group meetings and annual conference, where good practice is shared. </w:t>
            </w:r>
          </w:p>
          <w:p w:rsidR="009F7166" w:rsidRDefault="009F7166" w:rsidP="009F7166">
            <w:pPr>
              <w:spacing w:line="240" w:lineRule="auto"/>
              <w:rPr>
                <w:rFonts w:asciiTheme="minorHAnsi" w:hAnsiTheme="minorHAnsi"/>
                <w:sz w:val="22"/>
              </w:rPr>
            </w:pPr>
          </w:p>
          <w:p w:rsidR="009F7166" w:rsidRPr="009F7166" w:rsidRDefault="009F7166" w:rsidP="009F7166">
            <w:pPr>
              <w:spacing w:line="240" w:lineRule="auto"/>
              <w:rPr>
                <w:rFonts w:asciiTheme="minorHAnsi" w:hAnsiTheme="minorHAnsi"/>
                <w:sz w:val="22"/>
              </w:rPr>
            </w:pPr>
            <w:r w:rsidRPr="009F7166">
              <w:rPr>
                <w:rFonts w:asciiTheme="minorHAnsi" w:hAnsiTheme="minorHAnsi"/>
                <w:sz w:val="22"/>
              </w:rPr>
              <w:t xml:space="preserve">We will develop some </w:t>
            </w:r>
            <w:r w:rsidRPr="009F7166">
              <w:rPr>
                <w:rFonts w:asciiTheme="minorHAnsi" w:hAnsiTheme="minorHAnsi"/>
                <w:b/>
                <w:sz w:val="22"/>
              </w:rPr>
              <w:t>staff profiles</w:t>
            </w:r>
            <w:r w:rsidRPr="009F7166">
              <w:rPr>
                <w:rFonts w:asciiTheme="minorHAnsi" w:hAnsiTheme="minorHAnsi"/>
                <w:sz w:val="22"/>
              </w:rPr>
              <w:t xml:space="preserve"> where these can give a positive statement on gender balance</w:t>
            </w:r>
            <w:r>
              <w:rPr>
                <w:rFonts w:asciiTheme="minorHAnsi" w:hAnsiTheme="minorHAnsi"/>
                <w:sz w:val="22"/>
              </w:rPr>
              <w:t>.</w:t>
            </w:r>
          </w:p>
          <w:p w:rsidR="009F7166" w:rsidRDefault="009F7166" w:rsidP="009F7166">
            <w:pPr>
              <w:spacing w:line="240" w:lineRule="auto"/>
              <w:rPr>
                <w:rFonts w:asciiTheme="minorHAnsi" w:hAnsiTheme="minorHAnsi"/>
                <w:sz w:val="22"/>
              </w:rPr>
            </w:pPr>
          </w:p>
          <w:p w:rsidR="009F7166" w:rsidRPr="009F7166" w:rsidRDefault="009F7166" w:rsidP="009F7166">
            <w:pPr>
              <w:spacing w:line="240" w:lineRule="auto"/>
              <w:rPr>
                <w:rFonts w:asciiTheme="minorHAnsi" w:hAnsiTheme="minorHAnsi"/>
                <w:sz w:val="22"/>
              </w:rPr>
            </w:pPr>
            <w:r w:rsidRPr="009F7166">
              <w:rPr>
                <w:rFonts w:asciiTheme="minorHAnsi" w:hAnsiTheme="minorHAnsi"/>
                <w:sz w:val="22"/>
              </w:rPr>
              <w:t xml:space="preserve">The university is hosting two UCAS conventions in 2017-18; </w:t>
            </w:r>
            <w:r w:rsidRPr="009F7166">
              <w:rPr>
                <w:rFonts w:asciiTheme="minorHAnsi" w:hAnsiTheme="minorHAnsi"/>
                <w:b/>
                <w:sz w:val="22"/>
              </w:rPr>
              <w:t>student ambassadors</w:t>
            </w:r>
            <w:r w:rsidRPr="009F7166">
              <w:rPr>
                <w:rFonts w:asciiTheme="minorHAnsi" w:hAnsiTheme="minorHAnsi"/>
                <w:sz w:val="22"/>
              </w:rPr>
              <w:t xml:space="preserve"> will be recruited for these events for the first time, gender equality will be one of the considerations. </w:t>
            </w:r>
          </w:p>
          <w:p w:rsidR="009F7166" w:rsidRDefault="009F7166" w:rsidP="009F7166">
            <w:pPr>
              <w:spacing w:line="240" w:lineRule="auto"/>
              <w:rPr>
                <w:rFonts w:asciiTheme="minorHAnsi" w:hAnsiTheme="minorHAnsi"/>
                <w:sz w:val="22"/>
              </w:rPr>
            </w:pPr>
            <w:r w:rsidRPr="009F7166">
              <w:rPr>
                <w:rFonts w:asciiTheme="minorHAnsi" w:hAnsiTheme="minorHAnsi"/>
                <w:sz w:val="22"/>
              </w:rPr>
              <w:lastRenderedPageBreak/>
              <w:t xml:space="preserve">More work is needed on </w:t>
            </w:r>
            <w:r w:rsidRPr="009F7166">
              <w:rPr>
                <w:rFonts w:asciiTheme="minorHAnsi" w:hAnsiTheme="minorHAnsi"/>
                <w:b/>
                <w:sz w:val="22"/>
              </w:rPr>
              <w:t>understanding and tackling misconceptions</w:t>
            </w:r>
            <w:r w:rsidRPr="009F7166">
              <w:rPr>
                <w:rFonts w:asciiTheme="minorHAnsi" w:hAnsiTheme="minorHAnsi"/>
                <w:sz w:val="22"/>
              </w:rPr>
              <w:t xml:space="preserve"> on what certain occupations entail and the type of roles available, which may be adding to the gender imbalance. Where necessary clearer descriptions of the various roles will be provided in marketing materials. </w:t>
            </w:r>
          </w:p>
          <w:p w:rsidR="009F7166" w:rsidRPr="009F7166" w:rsidRDefault="009F7166" w:rsidP="009F7166">
            <w:pPr>
              <w:spacing w:line="240" w:lineRule="auto"/>
              <w:rPr>
                <w:rFonts w:asciiTheme="minorHAnsi" w:hAnsiTheme="minorHAnsi"/>
                <w:sz w:val="22"/>
              </w:rPr>
            </w:pPr>
          </w:p>
          <w:p w:rsidR="0057208D" w:rsidRPr="00A0684D" w:rsidRDefault="009F7166" w:rsidP="009F7166">
            <w:pPr>
              <w:spacing w:line="240" w:lineRule="auto"/>
              <w:rPr>
                <w:rFonts w:asciiTheme="minorHAnsi" w:hAnsiTheme="minorHAnsi"/>
                <w:sz w:val="22"/>
              </w:rPr>
            </w:pPr>
            <w:r w:rsidRPr="009F7166">
              <w:rPr>
                <w:rFonts w:asciiTheme="minorHAnsi" w:hAnsiTheme="minorHAnsi"/>
                <w:sz w:val="22"/>
              </w:rPr>
              <w:t xml:space="preserve">In 2017, we will </w:t>
            </w:r>
            <w:r w:rsidRPr="009F7166">
              <w:rPr>
                <w:rFonts w:asciiTheme="minorHAnsi" w:hAnsiTheme="minorHAnsi"/>
                <w:b/>
                <w:sz w:val="22"/>
              </w:rPr>
              <w:t>work with the subject networks</w:t>
            </w:r>
            <w:r w:rsidRPr="009F7166">
              <w:rPr>
                <w:rFonts w:asciiTheme="minorHAnsi" w:hAnsiTheme="minorHAnsi"/>
                <w:sz w:val="22"/>
              </w:rPr>
              <w:t xml:space="preserve"> on ideas for promoting gender equality through marketing to determine what is achievable/feasible.</w:t>
            </w:r>
            <w:r w:rsidRPr="009F7166">
              <w:rPr>
                <w:rFonts w:asciiTheme="minorHAnsi" w:hAnsiTheme="minorHAnsi"/>
                <w:b/>
                <w:sz w:val="22"/>
              </w:rPr>
              <w:t xml:space="preserve"> </w:t>
            </w:r>
          </w:p>
        </w:tc>
      </w:tr>
    </w:tbl>
    <w:p w:rsidR="0057208D" w:rsidRPr="00A0684D" w:rsidRDefault="0057208D" w:rsidP="0057208D">
      <w:pPr>
        <w:spacing w:line="259" w:lineRule="auto"/>
        <w:rPr>
          <w:rFonts w:asciiTheme="minorHAnsi" w:hAnsiTheme="minorHAnsi"/>
          <w:sz w:val="22"/>
        </w:rPr>
      </w:pPr>
    </w:p>
    <w:tbl>
      <w:tblPr>
        <w:tblStyle w:val="TableGrid"/>
        <w:tblW w:w="0" w:type="auto"/>
        <w:tblLook w:val="04A0" w:firstRow="1" w:lastRow="0" w:firstColumn="1" w:lastColumn="0" w:noHBand="0" w:noVBand="1"/>
      </w:tblPr>
      <w:tblGrid>
        <w:gridCol w:w="1351"/>
        <w:gridCol w:w="4305"/>
        <w:gridCol w:w="8292"/>
      </w:tblGrid>
      <w:tr w:rsidR="0057208D" w:rsidRPr="00A0684D" w:rsidTr="00C00282">
        <w:tc>
          <w:tcPr>
            <w:tcW w:w="1351"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Course packaging</w:t>
            </w:r>
          </w:p>
        </w:tc>
        <w:tc>
          <w:tcPr>
            <w:tcW w:w="4305"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Design courses to attract non-traditional students.</w:t>
            </w:r>
          </w:p>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Utilise access programmes.</w:t>
            </w:r>
          </w:p>
        </w:tc>
        <w:tc>
          <w:tcPr>
            <w:tcW w:w="8292" w:type="dxa"/>
          </w:tcPr>
          <w:p w:rsidR="0057208D" w:rsidRPr="00A0684D" w:rsidRDefault="0057208D" w:rsidP="0057208D">
            <w:pPr>
              <w:numPr>
                <w:ilvl w:val="0"/>
                <w:numId w:val="15"/>
              </w:numPr>
              <w:spacing w:line="240" w:lineRule="auto"/>
              <w:rPr>
                <w:rFonts w:asciiTheme="minorHAnsi" w:hAnsiTheme="minorHAnsi"/>
                <w:sz w:val="22"/>
              </w:rPr>
            </w:pPr>
            <w:r w:rsidRPr="00A0684D">
              <w:rPr>
                <w:rFonts w:asciiTheme="minorHAnsi" w:hAnsiTheme="minorHAnsi"/>
                <w:sz w:val="22"/>
              </w:rPr>
              <w:t>Women and men only courses</w:t>
            </w:r>
          </w:p>
          <w:p w:rsidR="0057208D" w:rsidRPr="00A0684D" w:rsidRDefault="0057208D" w:rsidP="0057208D">
            <w:pPr>
              <w:numPr>
                <w:ilvl w:val="0"/>
                <w:numId w:val="15"/>
              </w:numPr>
              <w:spacing w:line="240" w:lineRule="auto"/>
              <w:rPr>
                <w:rFonts w:asciiTheme="minorHAnsi" w:hAnsiTheme="minorHAnsi"/>
                <w:sz w:val="22"/>
              </w:rPr>
            </w:pPr>
            <w:r w:rsidRPr="00A0684D">
              <w:rPr>
                <w:rFonts w:asciiTheme="minorHAnsi" w:hAnsiTheme="minorHAnsi"/>
                <w:sz w:val="22"/>
              </w:rPr>
              <w:t>Targeting gender interests based on research</w:t>
            </w:r>
          </w:p>
          <w:p w:rsidR="0057208D" w:rsidRPr="00A0684D" w:rsidRDefault="0057208D" w:rsidP="0057208D">
            <w:pPr>
              <w:numPr>
                <w:ilvl w:val="0"/>
                <w:numId w:val="15"/>
              </w:numPr>
              <w:spacing w:line="240" w:lineRule="auto"/>
              <w:contextualSpacing/>
              <w:rPr>
                <w:rFonts w:asciiTheme="minorHAnsi" w:hAnsiTheme="minorHAnsi"/>
                <w:sz w:val="22"/>
              </w:rPr>
            </w:pPr>
            <w:r w:rsidRPr="00A0684D">
              <w:rPr>
                <w:rFonts w:asciiTheme="minorHAnsi" w:hAnsiTheme="minorHAnsi"/>
                <w:sz w:val="22"/>
              </w:rPr>
              <w:t>Using access programmes</w:t>
            </w:r>
          </w:p>
        </w:tc>
      </w:tr>
      <w:tr w:rsidR="0057208D" w:rsidRPr="00A0684D" w:rsidTr="00C00282">
        <w:tc>
          <w:tcPr>
            <w:tcW w:w="13948" w:type="dxa"/>
            <w:gridSpan w:val="3"/>
          </w:tcPr>
          <w:p w:rsidR="0057208D" w:rsidRPr="00A0684D" w:rsidRDefault="00EA05B0" w:rsidP="0057208D">
            <w:pPr>
              <w:spacing w:line="240" w:lineRule="auto"/>
              <w:jc w:val="center"/>
              <w:rPr>
                <w:rFonts w:asciiTheme="minorHAnsi" w:hAnsiTheme="minorHAnsi"/>
                <w:b/>
                <w:sz w:val="22"/>
              </w:rPr>
            </w:pPr>
            <w:r>
              <w:rPr>
                <w:rFonts w:asciiTheme="minorHAnsi" w:hAnsiTheme="minorHAnsi"/>
                <w:b/>
                <w:sz w:val="22"/>
              </w:rPr>
              <w:t>What is already in place</w:t>
            </w:r>
          </w:p>
          <w:p w:rsidR="0057208D" w:rsidRPr="00A0684D" w:rsidRDefault="0057208D" w:rsidP="0057208D">
            <w:pPr>
              <w:spacing w:line="240" w:lineRule="auto"/>
              <w:jc w:val="center"/>
              <w:rPr>
                <w:rFonts w:asciiTheme="minorHAnsi" w:hAnsiTheme="minorHAnsi"/>
                <w:b/>
                <w:sz w:val="22"/>
              </w:rPr>
            </w:pPr>
          </w:p>
          <w:p w:rsidR="00D86CD8" w:rsidRPr="00D86CD8" w:rsidRDefault="00D86CD8" w:rsidP="00D86CD8">
            <w:pPr>
              <w:spacing w:line="240" w:lineRule="auto"/>
              <w:rPr>
                <w:rFonts w:asciiTheme="minorHAnsi" w:hAnsiTheme="minorHAnsi"/>
                <w:sz w:val="22"/>
                <w:lang w:val="en"/>
              </w:rPr>
            </w:pPr>
            <w:r w:rsidRPr="00D86CD8">
              <w:rPr>
                <w:rFonts w:asciiTheme="minorHAnsi" w:hAnsiTheme="minorHAnsi"/>
                <w:b/>
                <w:sz w:val="22"/>
                <w:lang w:val="en"/>
              </w:rPr>
              <w:t xml:space="preserve">Access courses: </w:t>
            </w:r>
            <w:r w:rsidRPr="00D86CD8">
              <w:rPr>
                <w:rFonts w:asciiTheme="minorHAnsi" w:hAnsiTheme="minorHAnsi"/>
                <w:sz w:val="22"/>
                <w:lang w:val="en"/>
              </w:rPr>
              <w:t xml:space="preserve">For those who have been away from study for some time, or don’t have the usual entry requirements for a HN or degree, we have a range of access courses to choose from.  Access courses introduce students to higher education study and provide them with the skills to successfully complete a HN or degree qualification.  Many also have subject - specific content so students can study the subject of their interest during the access year.  </w:t>
            </w:r>
          </w:p>
          <w:p w:rsidR="0057208D" w:rsidRPr="00A0684D" w:rsidRDefault="0057208D" w:rsidP="00D86CD8">
            <w:pPr>
              <w:spacing w:line="240" w:lineRule="auto"/>
              <w:rPr>
                <w:rFonts w:asciiTheme="minorHAnsi" w:hAnsiTheme="minorHAnsi"/>
                <w:sz w:val="22"/>
              </w:rPr>
            </w:pPr>
          </w:p>
          <w:p w:rsidR="00BD7B06" w:rsidRDefault="00BD7B06" w:rsidP="00EE726D">
            <w:pPr>
              <w:spacing w:line="240" w:lineRule="auto"/>
              <w:rPr>
                <w:rFonts w:asciiTheme="minorHAnsi" w:hAnsiTheme="minorHAnsi"/>
                <w:sz w:val="22"/>
              </w:rPr>
            </w:pPr>
            <w:r w:rsidRPr="00BD7B06">
              <w:rPr>
                <w:rFonts w:asciiTheme="minorHAnsi" w:hAnsiTheme="minorHAnsi"/>
                <w:b/>
                <w:sz w:val="22"/>
              </w:rPr>
              <w:t>Women and men only courses</w:t>
            </w:r>
            <w:r w:rsidR="00614F8A">
              <w:rPr>
                <w:rFonts w:asciiTheme="minorHAnsi" w:hAnsiTheme="minorHAnsi"/>
                <w:b/>
                <w:sz w:val="22"/>
              </w:rPr>
              <w:t xml:space="preserve"> and initiatives</w:t>
            </w:r>
            <w:r w:rsidRPr="00BD7B06">
              <w:rPr>
                <w:rFonts w:asciiTheme="minorHAnsi" w:hAnsiTheme="minorHAnsi"/>
                <w:b/>
                <w:sz w:val="22"/>
              </w:rPr>
              <w:t>:</w:t>
            </w:r>
            <w:r>
              <w:rPr>
                <w:rFonts w:asciiTheme="minorHAnsi" w:hAnsiTheme="minorHAnsi"/>
                <w:sz w:val="22"/>
              </w:rPr>
              <w:t xml:space="preserve"> </w:t>
            </w:r>
          </w:p>
          <w:p w:rsidR="00EE726D" w:rsidRPr="00EE726D" w:rsidRDefault="00EE726D" w:rsidP="00EE726D">
            <w:pPr>
              <w:spacing w:line="240" w:lineRule="auto"/>
              <w:rPr>
                <w:rFonts w:asciiTheme="minorHAnsi" w:hAnsiTheme="minorHAnsi"/>
                <w:sz w:val="22"/>
              </w:rPr>
            </w:pPr>
            <w:r w:rsidRPr="00EE726D">
              <w:rPr>
                <w:rFonts w:asciiTheme="minorHAnsi" w:hAnsiTheme="minorHAnsi"/>
                <w:sz w:val="22"/>
              </w:rPr>
              <w:t>Men into Childcare Course– Perth &amp; Kinross Council and Perth College UHI</w:t>
            </w:r>
          </w:p>
          <w:p w:rsidR="00BD7B06" w:rsidRDefault="00614F8A" w:rsidP="00614F8A">
            <w:pPr>
              <w:spacing w:line="240" w:lineRule="auto"/>
              <w:rPr>
                <w:rFonts w:asciiTheme="minorHAnsi" w:hAnsiTheme="minorHAnsi"/>
                <w:sz w:val="22"/>
                <w:highlight w:val="yellow"/>
              </w:rPr>
            </w:pPr>
            <w:r>
              <w:rPr>
                <w:rFonts w:ascii="Calibri" w:eastAsia="Calibri" w:hAnsi="Calibri" w:cs="Times New Roman"/>
                <w:sz w:val="22"/>
                <w:lang w:val="en-IE"/>
              </w:rPr>
              <w:t>‘People Like Me’</w:t>
            </w:r>
            <w:r w:rsidRPr="00614F8A">
              <w:rPr>
                <w:rFonts w:ascii="Calibri" w:eastAsia="Calibri" w:hAnsi="Calibri" w:cs="Times New Roman"/>
                <w:sz w:val="22"/>
                <w:lang w:val="en-IE"/>
              </w:rPr>
              <w:t xml:space="preserve"> training on behalf of the WISE (Women in Science and Engineering) group</w:t>
            </w:r>
            <w:r>
              <w:rPr>
                <w:rFonts w:ascii="Calibri" w:eastAsia="Calibri" w:hAnsi="Calibri" w:cs="Times New Roman"/>
                <w:sz w:val="22"/>
                <w:lang w:val="en-IE"/>
              </w:rPr>
              <w:t xml:space="preserve"> – STEM team work with schools</w:t>
            </w:r>
          </w:p>
          <w:p w:rsidR="0057208D" w:rsidRDefault="00614F8A" w:rsidP="0059082E">
            <w:pPr>
              <w:spacing w:line="259" w:lineRule="auto"/>
              <w:rPr>
                <w:rFonts w:ascii="Calibri" w:eastAsia="Calibri" w:hAnsi="Calibri" w:cs="Times New Roman"/>
                <w:sz w:val="22"/>
                <w:lang w:val="en-IE"/>
              </w:rPr>
            </w:pPr>
            <w:r w:rsidRPr="00614F8A">
              <w:rPr>
                <w:rFonts w:ascii="Calibri" w:eastAsia="Calibri" w:hAnsi="Calibri" w:cs="Times New Roman"/>
                <w:sz w:val="22"/>
                <w:lang w:val="en-IE"/>
              </w:rPr>
              <w:t xml:space="preserve">Girls Only </w:t>
            </w:r>
            <w:proofErr w:type="spellStart"/>
            <w:r w:rsidRPr="00614F8A">
              <w:rPr>
                <w:rFonts w:ascii="Calibri" w:eastAsia="Calibri" w:hAnsi="Calibri" w:cs="Times New Roman"/>
                <w:sz w:val="22"/>
                <w:lang w:val="en-IE"/>
              </w:rPr>
              <w:t>CoderDojo</w:t>
            </w:r>
            <w:proofErr w:type="spellEnd"/>
            <w:r w:rsidR="0059082E">
              <w:rPr>
                <w:rFonts w:ascii="Calibri" w:eastAsia="Calibri" w:hAnsi="Calibri" w:cs="Times New Roman"/>
                <w:sz w:val="22"/>
                <w:lang w:val="en-IE"/>
              </w:rPr>
              <w:t xml:space="preserve"> – STEM Team work with schools.</w:t>
            </w:r>
          </w:p>
          <w:p w:rsidR="0059082E" w:rsidRDefault="0059082E" w:rsidP="0059082E">
            <w:pPr>
              <w:spacing w:line="259" w:lineRule="auto"/>
              <w:rPr>
                <w:rFonts w:ascii="Calibri" w:eastAsia="Calibri" w:hAnsi="Calibri" w:cs="Times New Roman"/>
                <w:sz w:val="22"/>
                <w:lang w:val="en-IE"/>
              </w:rPr>
            </w:pPr>
          </w:p>
          <w:p w:rsidR="0059082E" w:rsidRPr="0059082E" w:rsidRDefault="0059082E" w:rsidP="0059082E">
            <w:pPr>
              <w:spacing w:line="259" w:lineRule="auto"/>
              <w:rPr>
                <w:rFonts w:ascii="Calibri" w:eastAsia="Calibri" w:hAnsi="Calibri" w:cs="Times New Roman"/>
                <w:sz w:val="22"/>
                <w:lang w:val="en-IE"/>
              </w:rPr>
            </w:pPr>
            <w:r>
              <w:rPr>
                <w:rFonts w:ascii="Calibri" w:eastAsia="Calibri" w:hAnsi="Calibri" w:cs="Times New Roman"/>
                <w:sz w:val="22"/>
                <w:lang w:val="en-IE"/>
              </w:rPr>
              <w:t>See also Academic Partner Gender Action Plans and Equality Reports which are published on their websites.</w:t>
            </w:r>
          </w:p>
          <w:p w:rsidR="0057208D" w:rsidRPr="00A0684D" w:rsidRDefault="0057208D" w:rsidP="00F14D46">
            <w:pPr>
              <w:spacing w:line="240" w:lineRule="auto"/>
              <w:rPr>
                <w:rFonts w:asciiTheme="minorHAnsi" w:hAnsiTheme="minorHAnsi"/>
                <w:sz w:val="22"/>
              </w:rPr>
            </w:pPr>
          </w:p>
        </w:tc>
      </w:tr>
    </w:tbl>
    <w:p w:rsidR="0057208D" w:rsidRPr="00A0684D" w:rsidRDefault="0057208D" w:rsidP="0057208D">
      <w:pPr>
        <w:spacing w:line="259" w:lineRule="auto"/>
        <w:rPr>
          <w:rFonts w:asciiTheme="minorHAnsi" w:hAnsiTheme="minorHAnsi"/>
          <w:sz w:val="22"/>
        </w:rPr>
      </w:pPr>
    </w:p>
    <w:tbl>
      <w:tblPr>
        <w:tblStyle w:val="TableGrid"/>
        <w:tblW w:w="0" w:type="auto"/>
        <w:tblLook w:val="04A0" w:firstRow="1" w:lastRow="0" w:firstColumn="1" w:lastColumn="0" w:noHBand="0" w:noVBand="1"/>
      </w:tblPr>
      <w:tblGrid>
        <w:gridCol w:w="1460"/>
        <w:gridCol w:w="4206"/>
        <w:gridCol w:w="8282"/>
      </w:tblGrid>
      <w:tr w:rsidR="0057208D" w:rsidRPr="00A0684D" w:rsidTr="00C00282">
        <w:tc>
          <w:tcPr>
            <w:tcW w:w="5666" w:type="dxa"/>
            <w:gridSpan w:val="2"/>
          </w:tcPr>
          <w:p w:rsidR="0057208D" w:rsidRPr="00A0684D" w:rsidRDefault="00C00282" w:rsidP="0057208D">
            <w:pPr>
              <w:spacing w:line="240" w:lineRule="auto"/>
              <w:rPr>
                <w:rFonts w:asciiTheme="minorHAnsi" w:hAnsiTheme="minorHAnsi"/>
                <w:b/>
                <w:sz w:val="22"/>
              </w:rPr>
            </w:pPr>
            <w:r w:rsidRPr="00A0684D">
              <w:rPr>
                <w:rFonts w:asciiTheme="minorHAnsi" w:hAnsiTheme="minorHAnsi"/>
                <w:b/>
                <w:sz w:val="22"/>
              </w:rPr>
              <w:t xml:space="preserve">5 </w:t>
            </w:r>
            <w:r w:rsidR="0057208D" w:rsidRPr="00A0684D">
              <w:rPr>
                <w:rFonts w:asciiTheme="minorHAnsi" w:hAnsiTheme="minorHAnsi"/>
                <w:b/>
                <w:sz w:val="22"/>
              </w:rPr>
              <w:t>Supporting success</w:t>
            </w:r>
            <w:r w:rsidRPr="00A0684D">
              <w:rPr>
                <w:rFonts w:asciiTheme="minorHAnsi" w:hAnsiTheme="minorHAnsi"/>
                <w:b/>
                <w:sz w:val="22"/>
              </w:rPr>
              <w:t>:          How do we plan to ……</w:t>
            </w:r>
            <w:r w:rsidR="0057208D" w:rsidRPr="00A0684D">
              <w:rPr>
                <w:rFonts w:asciiTheme="minorHAnsi" w:hAnsiTheme="minorHAnsi"/>
                <w:b/>
                <w:sz w:val="22"/>
              </w:rPr>
              <w:t>……………?</w:t>
            </w:r>
          </w:p>
        </w:tc>
        <w:tc>
          <w:tcPr>
            <w:tcW w:w="8282" w:type="dxa"/>
          </w:tcPr>
          <w:p w:rsidR="0057208D" w:rsidRPr="00A0684D" w:rsidRDefault="0057208D" w:rsidP="0057208D">
            <w:pPr>
              <w:spacing w:line="240" w:lineRule="auto"/>
              <w:jc w:val="center"/>
              <w:rPr>
                <w:rFonts w:asciiTheme="minorHAnsi" w:hAnsiTheme="minorHAnsi"/>
                <w:b/>
                <w:sz w:val="22"/>
              </w:rPr>
            </w:pPr>
            <w:r w:rsidRPr="00A0684D">
              <w:rPr>
                <w:rFonts w:asciiTheme="minorHAnsi" w:hAnsiTheme="minorHAnsi"/>
                <w:b/>
                <w:sz w:val="22"/>
              </w:rPr>
              <w:t>Potential outcomes</w:t>
            </w:r>
          </w:p>
          <w:p w:rsidR="0057208D" w:rsidRPr="00A0684D" w:rsidRDefault="0057208D" w:rsidP="0057208D">
            <w:pPr>
              <w:spacing w:line="240" w:lineRule="auto"/>
              <w:rPr>
                <w:rFonts w:asciiTheme="minorHAnsi" w:hAnsiTheme="minorHAnsi"/>
                <w:b/>
                <w:sz w:val="22"/>
              </w:rPr>
            </w:pPr>
          </w:p>
        </w:tc>
      </w:tr>
      <w:tr w:rsidR="0057208D" w:rsidRPr="00A0684D" w:rsidTr="00C00282">
        <w:tc>
          <w:tcPr>
            <w:tcW w:w="1460"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Creating gender inclusive environments</w:t>
            </w:r>
          </w:p>
        </w:tc>
        <w:tc>
          <w:tcPr>
            <w:tcW w:w="4206"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Audit for and tackle environmental and structural barriers.</w:t>
            </w:r>
          </w:p>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Develop gender inclusive environments.</w:t>
            </w:r>
          </w:p>
        </w:tc>
        <w:tc>
          <w:tcPr>
            <w:tcW w:w="8282" w:type="dxa"/>
          </w:tcPr>
          <w:p w:rsidR="0057208D" w:rsidRPr="00A0684D" w:rsidRDefault="0057208D" w:rsidP="0057208D">
            <w:pPr>
              <w:numPr>
                <w:ilvl w:val="0"/>
                <w:numId w:val="16"/>
              </w:numPr>
              <w:spacing w:line="240" w:lineRule="auto"/>
              <w:rPr>
                <w:rFonts w:asciiTheme="minorHAnsi" w:hAnsiTheme="minorHAnsi"/>
                <w:sz w:val="22"/>
              </w:rPr>
            </w:pPr>
            <w:r w:rsidRPr="00A0684D">
              <w:rPr>
                <w:rFonts w:asciiTheme="minorHAnsi" w:hAnsiTheme="minorHAnsi"/>
                <w:sz w:val="22"/>
              </w:rPr>
              <w:t>Auditing of courses and classrooms: how female/male friendly are they?</w:t>
            </w:r>
          </w:p>
          <w:p w:rsidR="0057208D" w:rsidRPr="00A0684D" w:rsidRDefault="0057208D" w:rsidP="0057208D">
            <w:pPr>
              <w:numPr>
                <w:ilvl w:val="0"/>
                <w:numId w:val="16"/>
              </w:numPr>
              <w:spacing w:line="240" w:lineRule="auto"/>
              <w:rPr>
                <w:rFonts w:asciiTheme="minorHAnsi" w:hAnsiTheme="minorHAnsi"/>
                <w:sz w:val="22"/>
              </w:rPr>
            </w:pPr>
            <w:r w:rsidRPr="00A0684D">
              <w:rPr>
                <w:rFonts w:asciiTheme="minorHAnsi" w:hAnsiTheme="minorHAnsi"/>
                <w:sz w:val="22"/>
              </w:rPr>
              <w:t>Tackling gender imbalances in using support services</w:t>
            </w:r>
          </w:p>
          <w:p w:rsidR="0057208D" w:rsidRPr="00A0684D" w:rsidRDefault="0057208D" w:rsidP="0057208D">
            <w:pPr>
              <w:numPr>
                <w:ilvl w:val="0"/>
                <w:numId w:val="16"/>
              </w:numPr>
              <w:spacing w:line="240" w:lineRule="auto"/>
              <w:contextualSpacing/>
              <w:rPr>
                <w:rFonts w:asciiTheme="minorHAnsi" w:hAnsiTheme="minorHAnsi"/>
                <w:sz w:val="22"/>
              </w:rPr>
            </w:pPr>
            <w:r w:rsidRPr="00A0684D">
              <w:rPr>
                <w:rFonts w:asciiTheme="minorHAnsi" w:hAnsiTheme="minorHAnsi"/>
                <w:sz w:val="22"/>
              </w:rPr>
              <w:t>Family-friendly timetabling</w:t>
            </w:r>
          </w:p>
        </w:tc>
      </w:tr>
      <w:tr w:rsidR="0057208D" w:rsidRPr="00A0684D" w:rsidTr="00C00282">
        <w:tc>
          <w:tcPr>
            <w:tcW w:w="13948" w:type="dxa"/>
            <w:gridSpan w:val="3"/>
          </w:tcPr>
          <w:p w:rsidR="00EA05B0" w:rsidRDefault="0057208D" w:rsidP="00EA05B0">
            <w:pPr>
              <w:spacing w:line="240" w:lineRule="auto"/>
              <w:jc w:val="center"/>
              <w:rPr>
                <w:rFonts w:asciiTheme="minorHAnsi" w:hAnsiTheme="minorHAnsi"/>
                <w:b/>
                <w:sz w:val="22"/>
              </w:rPr>
            </w:pPr>
            <w:r w:rsidRPr="00A0684D">
              <w:rPr>
                <w:rFonts w:asciiTheme="minorHAnsi" w:hAnsiTheme="minorHAnsi"/>
                <w:b/>
                <w:sz w:val="22"/>
              </w:rPr>
              <w:t>What is already in place</w:t>
            </w:r>
          </w:p>
          <w:p w:rsidR="00EA05B0" w:rsidRDefault="00EA05B0" w:rsidP="00EA05B0">
            <w:pPr>
              <w:spacing w:line="240" w:lineRule="auto"/>
              <w:jc w:val="center"/>
              <w:rPr>
                <w:rFonts w:asciiTheme="minorHAnsi" w:hAnsiTheme="minorHAnsi"/>
                <w:b/>
                <w:sz w:val="22"/>
              </w:rPr>
            </w:pPr>
          </w:p>
          <w:p w:rsidR="000A124B" w:rsidRDefault="000A124B" w:rsidP="00EA05B0">
            <w:pPr>
              <w:spacing w:line="240" w:lineRule="auto"/>
              <w:rPr>
                <w:rFonts w:asciiTheme="minorHAnsi" w:hAnsiTheme="minorHAnsi"/>
                <w:sz w:val="22"/>
              </w:rPr>
            </w:pPr>
          </w:p>
          <w:p w:rsidR="000A124B" w:rsidRDefault="00651FFF" w:rsidP="00EA05B0">
            <w:pPr>
              <w:spacing w:line="240" w:lineRule="auto"/>
              <w:rPr>
                <w:rFonts w:asciiTheme="minorHAnsi" w:hAnsiTheme="minorHAnsi"/>
                <w:sz w:val="22"/>
              </w:rPr>
            </w:pPr>
            <w:r>
              <w:rPr>
                <w:rFonts w:asciiTheme="minorHAnsi" w:hAnsiTheme="minorHAnsi"/>
                <w:sz w:val="22"/>
              </w:rPr>
              <w:t>See Academic Partner Gender Action Plans and Equality Reports which are published on their websites.</w:t>
            </w:r>
          </w:p>
          <w:p w:rsidR="0057208D" w:rsidRPr="00A0684D" w:rsidRDefault="0057208D" w:rsidP="00F14D46">
            <w:pPr>
              <w:spacing w:line="240" w:lineRule="auto"/>
              <w:rPr>
                <w:rFonts w:asciiTheme="minorHAnsi" w:hAnsiTheme="minorHAnsi"/>
                <w:sz w:val="22"/>
              </w:rPr>
            </w:pPr>
          </w:p>
        </w:tc>
      </w:tr>
      <w:tr w:rsidR="0057208D" w:rsidRPr="00A0684D" w:rsidTr="00C00282">
        <w:tc>
          <w:tcPr>
            <w:tcW w:w="1460"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lastRenderedPageBreak/>
              <w:br w:type="page"/>
            </w:r>
            <w:bookmarkStart w:id="0" w:name="_GoBack"/>
            <w:bookmarkEnd w:id="0"/>
            <w:r w:rsidRPr="00A0684D">
              <w:rPr>
                <w:rFonts w:asciiTheme="minorHAnsi" w:hAnsiTheme="minorHAnsi"/>
                <w:sz w:val="22"/>
              </w:rPr>
              <w:t>Enhancing the student experience</w:t>
            </w:r>
          </w:p>
        </w:tc>
        <w:tc>
          <w:tcPr>
            <w:tcW w:w="4206" w:type="dxa"/>
          </w:tcPr>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Encourage student mentoring</w:t>
            </w:r>
          </w:p>
          <w:p w:rsidR="00EA05B0" w:rsidRDefault="00EA05B0" w:rsidP="0057208D">
            <w:pPr>
              <w:spacing w:line="240" w:lineRule="auto"/>
              <w:rPr>
                <w:rFonts w:asciiTheme="minorHAnsi" w:hAnsiTheme="minorHAnsi"/>
                <w:sz w:val="22"/>
              </w:rPr>
            </w:pPr>
          </w:p>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Develop student networks</w:t>
            </w:r>
          </w:p>
          <w:p w:rsidR="00EA05B0" w:rsidRDefault="00EA05B0" w:rsidP="0057208D">
            <w:pPr>
              <w:spacing w:line="240" w:lineRule="auto"/>
              <w:rPr>
                <w:rFonts w:asciiTheme="minorHAnsi" w:hAnsiTheme="minorHAnsi"/>
                <w:sz w:val="22"/>
              </w:rPr>
            </w:pPr>
          </w:p>
          <w:p w:rsidR="0057208D" w:rsidRPr="00A0684D" w:rsidRDefault="0057208D" w:rsidP="0057208D">
            <w:pPr>
              <w:spacing w:line="240" w:lineRule="auto"/>
              <w:rPr>
                <w:rFonts w:asciiTheme="minorHAnsi" w:hAnsiTheme="minorHAnsi"/>
                <w:sz w:val="22"/>
              </w:rPr>
            </w:pPr>
            <w:r w:rsidRPr="00A0684D">
              <w:rPr>
                <w:rFonts w:asciiTheme="minorHAnsi" w:hAnsiTheme="minorHAnsi"/>
                <w:sz w:val="22"/>
              </w:rPr>
              <w:t>Raise awareness and support for progression into counter-stereotypical careers</w:t>
            </w:r>
          </w:p>
        </w:tc>
        <w:tc>
          <w:tcPr>
            <w:tcW w:w="8282" w:type="dxa"/>
          </w:tcPr>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Student mentoring</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Student networks</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External mentoring</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External networks</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Work/industry experience and placements</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External speakers and visits</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Using alumni positively</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Links with employers and industry</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Coaching and careers advice</w:t>
            </w:r>
          </w:p>
          <w:p w:rsidR="0057208D" w:rsidRPr="00A0684D" w:rsidRDefault="0057208D" w:rsidP="0057208D">
            <w:pPr>
              <w:numPr>
                <w:ilvl w:val="0"/>
                <w:numId w:val="17"/>
              </w:numPr>
              <w:spacing w:line="240" w:lineRule="auto"/>
              <w:rPr>
                <w:rFonts w:asciiTheme="minorHAnsi" w:hAnsiTheme="minorHAnsi"/>
                <w:sz w:val="22"/>
              </w:rPr>
            </w:pPr>
            <w:r w:rsidRPr="00A0684D">
              <w:rPr>
                <w:rFonts w:asciiTheme="minorHAnsi" w:hAnsiTheme="minorHAnsi"/>
                <w:sz w:val="22"/>
              </w:rPr>
              <w:t>On-campus career awareness raising activities</w:t>
            </w:r>
          </w:p>
          <w:p w:rsidR="0057208D" w:rsidRPr="00A0684D" w:rsidRDefault="0057208D" w:rsidP="0057208D">
            <w:pPr>
              <w:numPr>
                <w:ilvl w:val="0"/>
                <w:numId w:val="17"/>
              </w:numPr>
              <w:spacing w:line="240" w:lineRule="auto"/>
              <w:contextualSpacing/>
              <w:rPr>
                <w:rFonts w:asciiTheme="minorHAnsi" w:hAnsiTheme="minorHAnsi"/>
                <w:sz w:val="22"/>
              </w:rPr>
            </w:pPr>
            <w:r w:rsidRPr="00A0684D">
              <w:rPr>
                <w:rFonts w:asciiTheme="minorHAnsi" w:hAnsiTheme="minorHAnsi"/>
                <w:sz w:val="22"/>
              </w:rPr>
              <w:t>STEM job clubs</w:t>
            </w:r>
          </w:p>
        </w:tc>
      </w:tr>
      <w:tr w:rsidR="0057208D" w:rsidRPr="00A0684D" w:rsidTr="00C00282">
        <w:tc>
          <w:tcPr>
            <w:tcW w:w="13948" w:type="dxa"/>
            <w:gridSpan w:val="3"/>
          </w:tcPr>
          <w:p w:rsidR="0057208D" w:rsidRPr="00A0684D" w:rsidRDefault="0057208D" w:rsidP="00EA05B0">
            <w:pPr>
              <w:spacing w:line="240" w:lineRule="auto"/>
              <w:jc w:val="center"/>
              <w:rPr>
                <w:rFonts w:asciiTheme="minorHAnsi" w:hAnsiTheme="minorHAnsi"/>
                <w:sz w:val="22"/>
              </w:rPr>
            </w:pPr>
            <w:r w:rsidRPr="00A0684D">
              <w:rPr>
                <w:rFonts w:asciiTheme="minorHAnsi" w:hAnsiTheme="minorHAnsi"/>
                <w:b/>
                <w:sz w:val="22"/>
              </w:rPr>
              <w:t>What is already in place</w:t>
            </w:r>
            <w:r w:rsidRPr="00A0684D">
              <w:rPr>
                <w:rFonts w:asciiTheme="minorHAnsi" w:hAnsiTheme="minorHAnsi"/>
                <w:sz w:val="22"/>
              </w:rPr>
              <w:t xml:space="preserve"> </w:t>
            </w:r>
          </w:p>
          <w:p w:rsidR="000A124B" w:rsidRDefault="000A124B" w:rsidP="0057208D">
            <w:pPr>
              <w:spacing w:line="240" w:lineRule="auto"/>
              <w:rPr>
                <w:rFonts w:asciiTheme="minorHAnsi" w:hAnsiTheme="minorHAnsi"/>
                <w:sz w:val="22"/>
              </w:rPr>
            </w:pPr>
          </w:p>
          <w:p w:rsidR="004C15E4" w:rsidRDefault="004C15E4" w:rsidP="003168A3">
            <w:pPr>
              <w:spacing w:line="240" w:lineRule="auto"/>
              <w:rPr>
                <w:rFonts w:asciiTheme="minorHAnsi" w:hAnsiTheme="minorHAnsi"/>
                <w:sz w:val="22"/>
                <w:lang w:val="en"/>
              </w:rPr>
            </w:pPr>
            <w:r w:rsidRPr="004C15E4">
              <w:rPr>
                <w:rFonts w:asciiTheme="minorHAnsi" w:hAnsiTheme="minorHAnsi"/>
                <w:b/>
                <w:sz w:val="22"/>
                <w:lang w:val="en"/>
              </w:rPr>
              <w:t>Mentoring:</w:t>
            </w:r>
            <w:r w:rsidRPr="004C15E4">
              <w:rPr>
                <w:rFonts w:asciiTheme="minorHAnsi" w:hAnsiTheme="minorHAnsi"/>
                <w:sz w:val="22"/>
                <w:lang w:val="en"/>
              </w:rPr>
              <w:t xml:space="preserve">  Student mentoring brings together students to share their knowledge and experience in order to help each other progress. We provide training and a structure for more experienced students to help those new to the University. This is primarily achieved through study groups and small group mentoring, although options are also available for 1:1 mentoring. Options are also available to support students who wish to assist each other virtually for when they are based at another campus.</w:t>
            </w:r>
          </w:p>
          <w:p w:rsidR="004C15E4" w:rsidRDefault="004C15E4" w:rsidP="003168A3">
            <w:pPr>
              <w:spacing w:line="240" w:lineRule="auto"/>
              <w:rPr>
                <w:rFonts w:asciiTheme="minorHAnsi" w:hAnsiTheme="minorHAnsi"/>
                <w:sz w:val="22"/>
                <w:lang w:val="en"/>
              </w:rPr>
            </w:pPr>
          </w:p>
          <w:p w:rsidR="003168A3" w:rsidRDefault="003168A3" w:rsidP="003168A3">
            <w:pPr>
              <w:spacing w:line="240" w:lineRule="auto"/>
              <w:rPr>
                <w:rFonts w:asciiTheme="minorHAnsi" w:hAnsiTheme="minorHAnsi"/>
                <w:sz w:val="22"/>
                <w:lang w:val="en"/>
              </w:rPr>
            </w:pPr>
            <w:r>
              <w:rPr>
                <w:rFonts w:asciiTheme="minorHAnsi" w:hAnsiTheme="minorHAnsi"/>
                <w:sz w:val="22"/>
                <w:lang w:val="en"/>
              </w:rPr>
              <w:t xml:space="preserve">We </w:t>
            </w:r>
            <w:proofErr w:type="spellStart"/>
            <w:r>
              <w:rPr>
                <w:rFonts w:asciiTheme="minorHAnsi" w:hAnsiTheme="minorHAnsi"/>
                <w:sz w:val="22"/>
                <w:lang w:val="en"/>
              </w:rPr>
              <w:t>recognise</w:t>
            </w:r>
            <w:proofErr w:type="spellEnd"/>
            <w:r>
              <w:rPr>
                <w:rFonts w:asciiTheme="minorHAnsi" w:hAnsiTheme="minorHAnsi"/>
                <w:sz w:val="22"/>
                <w:lang w:val="en"/>
              </w:rPr>
              <w:t xml:space="preserve"> that </w:t>
            </w:r>
            <w:r w:rsidRPr="00C73371">
              <w:rPr>
                <w:rFonts w:asciiTheme="minorHAnsi" w:hAnsiTheme="minorHAnsi"/>
                <w:b/>
                <w:sz w:val="22"/>
                <w:lang w:val="en"/>
              </w:rPr>
              <w:t>Clubs and Societies</w:t>
            </w:r>
            <w:r w:rsidRPr="000D050D">
              <w:rPr>
                <w:rFonts w:asciiTheme="minorHAnsi" w:hAnsiTheme="minorHAnsi"/>
                <w:sz w:val="22"/>
                <w:lang w:val="en"/>
              </w:rPr>
              <w:t xml:space="preserve"> are an important part of student life. The University of the Highlands and Islands has a range of clubs and societies to suit every interest</w:t>
            </w:r>
            <w:r>
              <w:rPr>
                <w:rFonts w:asciiTheme="minorHAnsi" w:hAnsiTheme="minorHAnsi"/>
                <w:sz w:val="22"/>
                <w:lang w:val="en"/>
              </w:rPr>
              <w:t xml:space="preserve"> including for example a Women’s Society</w:t>
            </w:r>
            <w:r w:rsidRPr="000D050D">
              <w:rPr>
                <w:rFonts w:asciiTheme="minorHAnsi" w:hAnsiTheme="minorHAnsi"/>
                <w:sz w:val="22"/>
                <w:lang w:val="en"/>
              </w:rPr>
              <w:t xml:space="preserve">. </w:t>
            </w:r>
            <w:r>
              <w:rPr>
                <w:rFonts w:asciiTheme="minorHAnsi" w:hAnsiTheme="minorHAnsi"/>
                <w:sz w:val="22"/>
                <w:lang w:val="en"/>
              </w:rPr>
              <w:t>Support is available to those students who wish to start a new club or society.</w:t>
            </w:r>
          </w:p>
          <w:p w:rsidR="003168A3" w:rsidRDefault="003168A3" w:rsidP="003168A3">
            <w:pPr>
              <w:spacing w:line="240" w:lineRule="auto"/>
              <w:rPr>
                <w:rFonts w:asciiTheme="minorHAnsi" w:hAnsiTheme="minorHAnsi"/>
                <w:sz w:val="22"/>
                <w:lang w:val="en"/>
              </w:rPr>
            </w:pPr>
            <w:r>
              <w:rPr>
                <w:rFonts w:asciiTheme="minorHAnsi" w:hAnsiTheme="minorHAnsi"/>
                <w:sz w:val="22"/>
                <w:lang w:val="en"/>
              </w:rPr>
              <w:t>HISA volunteers support Careers Days across the partnership.</w:t>
            </w:r>
          </w:p>
          <w:p w:rsidR="003168A3" w:rsidRDefault="003168A3" w:rsidP="003168A3">
            <w:pPr>
              <w:spacing w:line="240" w:lineRule="auto"/>
              <w:rPr>
                <w:rFonts w:asciiTheme="minorHAnsi" w:hAnsiTheme="minorHAnsi"/>
                <w:sz w:val="22"/>
                <w:lang w:val="en"/>
              </w:rPr>
            </w:pPr>
          </w:p>
          <w:p w:rsidR="0057208D" w:rsidRPr="003168A3" w:rsidRDefault="004C15E4" w:rsidP="0057208D">
            <w:pPr>
              <w:spacing w:line="240" w:lineRule="auto"/>
              <w:rPr>
                <w:rFonts w:asciiTheme="minorHAnsi" w:hAnsiTheme="minorHAnsi"/>
                <w:b/>
                <w:sz w:val="22"/>
              </w:rPr>
            </w:pPr>
            <w:r w:rsidRPr="004C15E4">
              <w:rPr>
                <w:rFonts w:asciiTheme="minorHAnsi" w:hAnsiTheme="minorHAnsi"/>
                <w:sz w:val="22"/>
              </w:rPr>
              <w:t xml:space="preserve">The Executive Office </w:t>
            </w:r>
            <w:r w:rsidRPr="006D1D04">
              <w:rPr>
                <w:rFonts w:asciiTheme="minorHAnsi" w:hAnsiTheme="minorHAnsi"/>
                <w:b/>
                <w:sz w:val="22"/>
              </w:rPr>
              <w:t>Student Services team</w:t>
            </w:r>
            <w:r w:rsidRPr="004C15E4">
              <w:rPr>
                <w:rFonts w:asciiTheme="minorHAnsi" w:hAnsiTheme="minorHAnsi"/>
                <w:sz w:val="22"/>
              </w:rPr>
              <w:t xml:space="preserve"> </w:t>
            </w:r>
            <w:r>
              <w:rPr>
                <w:rFonts w:asciiTheme="minorHAnsi" w:hAnsiTheme="minorHAnsi"/>
                <w:sz w:val="22"/>
              </w:rPr>
              <w:t xml:space="preserve">are supported by </w:t>
            </w:r>
            <w:r w:rsidRPr="004C15E4">
              <w:rPr>
                <w:rFonts w:asciiTheme="minorHAnsi" w:hAnsiTheme="minorHAnsi"/>
                <w:sz w:val="22"/>
              </w:rPr>
              <w:t xml:space="preserve">a variety of local and national </w:t>
            </w:r>
            <w:r>
              <w:rPr>
                <w:rFonts w:asciiTheme="minorHAnsi" w:hAnsiTheme="minorHAnsi"/>
                <w:sz w:val="22"/>
              </w:rPr>
              <w:t>organisations.  Students are referred externally where required.  A variety of Groups are also in place to support the academic partners with their student services work.</w:t>
            </w:r>
            <w:r w:rsidR="001129E0">
              <w:rPr>
                <w:rFonts w:asciiTheme="minorHAnsi" w:hAnsiTheme="minorHAnsi"/>
                <w:sz w:val="22"/>
              </w:rPr>
              <w:t xml:space="preserve">  </w:t>
            </w:r>
            <w:r w:rsidR="001129E0" w:rsidRPr="001129E0">
              <w:rPr>
                <w:rFonts w:asciiTheme="minorHAnsi" w:hAnsiTheme="minorHAnsi"/>
                <w:sz w:val="22"/>
              </w:rPr>
              <w:t xml:space="preserve">There is </w:t>
            </w:r>
            <w:r w:rsidR="001129E0">
              <w:rPr>
                <w:rFonts w:asciiTheme="minorHAnsi" w:hAnsiTheme="minorHAnsi"/>
                <w:sz w:val="22"/>
              </w:rPr>
              <w:t xml:space="preserve">also </w:t>
            </w:r>
            <w:r w:rsidR="001129E0" w:rsidRPr="001129E0">
              <w:rPr>
                <w:rFonts w:asciiTheme="minorHAnsi" w:hAnsiTheme="minorHAnsi"/>
                <w:sz w:val="22"/>
              </w:rPr>
              <w:t xml:space="preserve">a student support contact at every university Academic Partner who can provide access to a range of </w:t>
            </w:r>
            <w:proofErr w:type="spellStart"/>
            <w:r w:rsidR="001129E0" w:rsidRPr="001129E0">
              <w:rPr>
                <w:rFonts w:asciiTheme="minorHAnsi" w:hAnsiTheme="minorHAnsi"/>
                <w:sz w:val="22"/>
              </w:rPr>
              <w:t>services</w:t>
            </w:r>
            <w:r w:rsidR="001129E0">
              <w:rPr>
                <w:rFonts w:asciiTheme="minorHAnsi" w:hAnsiTheme="minorHAnsi"/>
                <w:sz w:val="22"/>
              </w:rPr>
              <w:t>.</w:t>
            </w:r>
            <w:r w:rsidR="00914607" w:rsidRPr="000A124B">
              <w:rPr>
                <w:rFonts w:asciiTheme="minorHAnsi" w:hAnsiTheme="minorHAnsi"/>
                <w:b/>
                <w:sz w:val="22"/>
              </w:rPr>
              <w:t>Red</w:t>
            </w:r>
            <w:proofErr w:type="spellEnd"/>
            <w:r w:rsidR="00914607" w:rsidRPr="000A124B">
              <w:rPr>
                <w:rFonts w:asciiTheme="minorHAnsi" w:hAnsiTheme="minorHAnsi"/>
                <w:b/>
                <w:sz w:val="22"/>
              </w:rPr>
              <w:t xml:space="preserve"> Button</w:t>
            </w:r>
            <w:r w:rsidR="00914607">
              <w:rPr>
                <w:rFonts w:asciiTheme="minorHAnsi" w:hAnsiTheme="minorHAnsi"/>
                <w:sz w:val="22"/>
              </w:rPr>
              <w:t>: t</w:t>
            </w:r>
            <w:r w:rsidR="008344C5">
              <w:rPr>
                <w:rFonts w:asciiTheme="minorHAnsi" w:hAnsiTheme="minorHAnsi"/>
                <w:sz w:val="22"/>
              </w:rPr>
              <w:t>he Red B</w:t>
            </w:r>
            <w:r w:rsidR="004F638C" w:rsidRPr="004F638C">
              <w:rPr>
                <w:rFonts w:asciiTheme="minorHAnsi" w:hAnsiTheme="minorHAnsi"/>
                <w:sz w:val="22"/>
              </w:rPr>
              <w:t>utton is a feedback, suggestion and communication channel that students may use to contact the university on any issue they wish.  During 2016/17 we gathered gender information for the first time on the use of the service.  We will continue t</w:t>
            </w:r>
            <w:r w:rsidR="004F638C">
              <w:rPr>
                <w:rFonts w:asciiTheme="minorHAnsi" w:hAnsiTheme="minorHAnsi"/>
                <w:sz w:val="22"/>
              </w:rPr>
              <w:t>o collect this data and will an</w:t>
            </w:r>
            <w:r w:rsidR="004F638C" w:rsidRPr="004F638C">
              <w:rPr>
                <w:rFonts w:asciiTheme="minorHAnsi" w:hAnsiTheme="minorHAnsi"/>
                <w:sz w:val="22"/>
              </w:rPr>
              <w:t xml:space="preserve">alyse if there is a gender imbalance and if so, any potential reasons for this and actions we can put in place to remove any barriers.  We can also monitor red button issues to see if there are any gender related issues being presented through the service.  </w:t>
            </w:r>
          </w:p>
          <w:p w:rsidR="0057208D" w:rsidRPr="00A0684D" w:rsidRDefault="0057208D" w:rsidP="0057208D">
            <w:pPr>
              <w:spacing w:line="240" w:lineRule="auto"/>
              <w:rPr>
                <w:rFonts w:asciiTheme="minorHAnsi" w:hAnsiTheme="minorHAnsi"/>
                <w:sz w:val="22"/>
              </w:rPr>
            </w:pPr>
          </w:p>
          <w:p w:rsidR="00914607" w:rsidRPr="00914607" w:rsidRDefault="00914607" w:rsidP="00914607">
            <w:pPr>
              <w:spacing w:line="240" w:lineRule="auto"/>
              <w:rPr>
                <w:rFonts w:asciiTheme="minorHAnsi" w:hAnsiTheme="minorHAnsi"/>
                <w:sz w:val="22"/>
              </w:rPr>
            </w:pPr>
            <w:r w:rsidRPr="000A124B">
              <w:rPr>
                <w:rFonts w:asciiTheme="minorHAnsi" w:hAnsiTheme="minorHAnsi"/>
                <w:b/>
                <w:sz w:val="22"/>
              </w:rPr>
              <w:t>Highlands and Islands Students’ Association (HISA)</w:t>
            </w:r>
            <w:r w:rsidRPr="00914607">
              <w:rPr>
                <w:rFonts w:asciiTheme="minorHAnsi" w:hAnsiTheme="minorHAnsi"/>
                <w:sz w:val="22"/>
              </w:rPr>
              <w:t xml:space="preserve"> – HISA Officers: gender data has been analysed for past couple of years.  No gender imbalance identified.  Data will continue to be collected and analysed.</w:t>
            </w:r>
          </w:p>
          <w:p w:rsidR="00914607" w:rsidRPr="00914607" w:rsidRDefault="00914607" w:rsidP="00914607">
            <w:pPr>
              <w:spacing w:line="240" w:lineRule="auto"/>
              <w:rPr>
                <w:rFonts w:asciiTheme="minorHAnsi" w:hAnsiTheme="minorHAnsi"/>
                <w:sz w:val="22"/>
              </w:rPr>
            </w:pPr>
          </w:p>
          <w:p w:rsidR="00914607" w:rsidRPr="00914607" w:rsidRDefault="00914607" w:rsidP="00914607">
            <w:pPr>
              <w:spacing w:line="240" w:lineRule="auto"/>
              <w:rPr>
                <w:rFonts w:asciiTheme="minorHAnsi" w:hAnsiTheme="minorHAnsi"/>
                <w:sz w:val="22"/>
              </w:rPr>
            </w:pPr>
            <w:r w:rsidRPr="000A124B">
              <w:rPr>
                <w:rFonts w:asciiTheme="minorHAnsi" w:hAnsiTheme="minorHAnsi"/>
                <w:b/>
                <w:sz w:val="22"/>
              </w:rPr>
              <w:t>HISA Awards</w:t>
            </w:r>
            <w:r>
              <w:rPr>
                <w:rFonts w:asciiTheme="minorHAnsi" w:hAnsiTheme="minorHAnsi"/>
                <w:sz w:val="22"/>
              </w:rPr>
              <w:t xml:space="preserve">: </w:t>
            </w:r>
            <w:r w:rsidRPr="00914607">
              <w:rPr>
                <w:rFonts w:asciiTheme="minorHAnsi" w:hAnsiTheme="minorHAnsi"/>
                <w:sz w:val="22"/>
              </w:rPr>
              <w:t>gender data has been analysed.  It</w:t>
            </w:r>
            <w:r w:rsidR="00FB45F5">
              <w:rPr>
                <w:rFonts w:asciiTheme="minorHAnsi" w:hAnsiTheme="minorHAnsi"/>
                <w:sz w:val="22"/>
              </w:rPr>
              <w:t xml:space="preserve"> is predominantly females </w:t>
            </w:r>
            <w:r w:rsidRPr="00914607">
              <w:rPr>
                <w:rFonts w:asciiTheme="minorHAnsi" w:hAnsiTheme="minorHAnsi"/>
                <w:sz w:val="22"/>
              </w:rPr>
              <w:t>who are nominated for awards.  Further work will be carried out to identify any barriers</w:t>
            </w:r>
            <w:r>
              <w:rPr>
                <w:rFonts w:asciiTheme="minorHAnsi" w:hAnsiTheme="minorHAnsi"/>
                <w:sz w:val="22"/>
              </w:rPr>
              <w:t xml:space="preserve"> to male nominations – action taken where barriers identified.</w:t>
            </w:r>
          </w:p>
          <w:p w:rsidR="0057208D" w:rsidRPr="00A0684D" w:rsidRDefault="0057208D" w:rsidP="0057208D">
            <w:pPr>
              <w:spacing w:line="240" w:lineRule="auto"/>
              <w:rPr>
                <w:rFonts w:asciiTheme="minorHAnsi" w:hAnsiTheme="minorHAnsi"/>
                <w:sz w:val="22"/>
              </w:rPr>
            </w:pPr>
          </w:p>
          <w:p w:rsidR="0057208D" w:rsidRPr="00A0684D" w:rsidRDefault="00914607" w:rsidP="0057208D">
            <w:pPr>
              <w:spacing w:line="240" w:lineRule="auto"/>
              <w:rPr>
                <w:rFonts w:asciiTheme="minorHAnsi" w:hAnsiTheme="minorHAnsi"/>
                <w:sz w:val="22"/>
              </w:rPr>
            </w:pPr>
            <w:r w:rsidRPr="00A261C3">
              <w:rPr>
                <w:rFonts w:asciiTheme="minorHAnsi" w:hAnsiTheme="minorHAnsi"/>
                <w:b/>
                <w:sz w:val="22"/>
              </w:rPr>
              <w:t>HISA</w:t>
            </w:r>
            <w:r w:rsidRPr="00A75DEB">
              <w:rPr>
                <w:rFonts w:asciiTheme="minorHAnsi" w:hAnsiTheme="minorHAnsi"/>
                <w:sz w:val="22"/>
              </w:rPr>
              <w:t>: initiative in p</w:t>
            </w:r>
            <w:r w:rsidR="00E45ADC" w:rsidRPr="00A75DEB">
              <w:rPr>
                <w:rFonts w:asciiTheme="minorHAnsi" w:hAnsiTheme="minorHAnsi"/>
                <w:sz w:val="22"/>
              </w:rPr>
              <w:t>lace to ensure gender balancing</w:t>
            </w:r>
            <w:r w:rsidR="00A75DEB" w:rsidRPr="00A75DEB">
              <w:rPr>
                <w:rFonts w:asciiTheme="minorHAnsi" w:hAnsiTheme="minorHAnsi"/>
                <w:sz w:val="22"/>
              </w:rPr>
              <w:t xml:space="preserve"> on working groups.</w:t>
            </w:r>
          </w:p>
          <w:p w:rsidR="0057208D" w:rsidRPr="00A0684D" w:rsidRDefault="0057208D" w:rsidP="0057208D">
            <w:pPr>
              <w:spacing w:line="240" w:lineRule="auto"/>
              <w:rPr>
                <w:rFonts w:asciiTheme="minorHAnsi" w:hAnsiTheme="minorHAnsi"/>
                <w:sz w:val="22"/>
              </w:rPr>
            </w:pPr>
          </w:p>
          <w:p w:rsidR="006D1D04" w:rsidRPr="006D1D04" w:rsidRDefault="006D1D04" w:rsidP="006D1D04">
            <w:pPr>
              <w:spacing w:line="240" w:lineRule="auto"/>
              <w:rPr>
                <w:rFonts w:asciiTheme="minorHAnsi" w:hAnsiTheme="minorHAnsi"/>
                <w:sz w:val="22"/>
              </w:rPr>
            </w:pPr>
            <w:r w:rsidRPr="006D1D04">
              <w:rPr>
                <w:rFonts w:asciiTheme="minorHAnsi" w:hAnsiTheme="minorHAnsi"/>
                <w:sz w:val="22"/>
              </w:rPr>
              <w:t xml:space="preserve">Our </w:t>
            </w:r>
            <w:r w:rsidRPr="006D1D04">
              <w:rPr>
                <w:rFonts w:asciiTheme="minorHAnsi" w:hAnsiTheme="minorHAnsi"/>
                <w:b/>
                <w:sz w:val="22"/>
              </w:rPr>
              <w:t>Careers Advice services</w:t>
            </w:r>
            <w:r w:rsidRPr="006D1D04">
              <w:rPr>
                <w:rFonts w:asciiTheme="minorHAnsi" w:hAnsiTheme="minorHAnsi"/>
                <w:sz w:val="22"/>
              </w:rPr>
              <w:t xml:space="preserve">:  </w:t>
            </w:r>
          </w:p>
          <w:p w:rsidR="006D1D04" w:rsidRPr="006D1D04" w:rsidRDefault="006D1D04" w:rsidP="00DF126E">
            <w:pPr>
              <w:numPr>
                <w:ilvl w:val="0"/>
                <w:numId w:val="18"/>
              </w:numPr>
              <w:spacing w:line="240" w:lineRule="auto"/>
              <w:rPr>
                <w:rFonts w:asciiTheme="minorHAnsi" w:hAnsiTheme="minorHAnsi"/>
                <w:sz w:val="22"/>
              </w:rPr>
            </w:pPr>
            <w:proofErr w:type="gramStart"/>
            <w:r w:rsidRPr="006D1D04">
              <w:rPr>
                <w:rFonts w:asciiTheme="minorHAnsi" w:hAnsiTheme="minorHAnsi"/>
                <w:sz w:val="22"/>
              </w:rPr>
              <w:t>aim</w:t>
            </w:r>
            <w:proofErr w:type="gramEnd"/>
            <w:r w:rsidRPr="006D1D04">
              <w:rPr>
                <w:rFonts w:asciiTheme="minorHAnsi" w:hAnsiTheme="minorHAnsi"/>
                <w:sz w:val="22"/>
              </w:rPr>
              <w:t xml:space="preserve"> to raise awareness and raise aspirations of students of all career paths including counter-stereotypical careers. </w:t>
            </w:r>
          </w:p>
          <w:p w:rsidR="006D1D04" w:rsidRPr="006D1D04" w:rsidRDefault="006D1D04" w:rsidP="00DF126E">
            <w:pPr>
              <w:numPr>
                <w:ilvl w:val="0"/>
                <w:numId w:val="18"/>
              </w:numPr>
              <w:spacing w:line="240" w:lineRule="auto"/>
              <w:rPr>
                <w:rFonts w:asciiTheme="minorHAnsi" w:hAnsiTheme="minorHAnsi"/>
                <w:sz w:val="22"/>
              </w:rPr>
            </w:pPr>
            <w:r w:rsidRPr="006D1D04">
              <w:rPr>
                <w:rFonts w:asciiTheme="minorHAnsi" w:hAnsiTheme="minorHAnsi"/>
                <w:sz w:val="22"/>
              </w:rPr>
              <w:t xml:space="preserve">Embed opportunities to discuss options for support for students progressing into counter-stereotypical careers. </w:t>
            </w:r>
          </w:p>
          <w:p w:rsidR="006D1D04" w:rsidRPr="006D1D04" w:rsidRDefault="006D1D04" w:rsidP="00DF126E">
            <w:pPr>
              <w:numPr>
                <w:ilvl w:val="0"/>
                <w:numId w:val="18"/>
              </w:numPr>
              <w:spacing w:line="240" w:lineRule="auto"/>
              <w:rPr>
                <w:rFonts w:asciiTheme="minorHAnsi" w:hAnsiTheme="minorHAnsi"/>
                <w:sz w:val="22"/>
              </w:rPr>
            </w:pPr>
            <w:r w:rsidRPr="006D1D04">
              <w:rPr>
                <w:rFonts w:asciiTheme="minorHAnsi" w:hAnsiTheme="minorHAnsi"/>
                <w:sz w:val="22"/>
              </w:rPr>
              <w:t xml:space="preserve">promote national careers / employability programmes and schemes designed to address gender imbalance e.g. Equate: </w:t>
            </w:r>
            <w:hyperlink r:id="rId19" w:history="1">
              <w:r w:rsidRPr="006D1D04">
                <w:rPr>
                  <w:rStyle w:val="Hyperlink"/>
                  <w:rFonts w:asciiTheme="minorHAnsi" w:hAnsiTheme="minorHAnsi"/>
                  <w:sz w:val="22"/>
                </w:rPr>
                <w:t>http://www.equatescotland.org.uk/</w:t>
              </w:r>
            </w:hyperlink>
          </w:p>
          <w:p w:rsidR="0057208D" w:rsidRPr="00A0684D" w:rsidRDefault="0057208D" w:rsidP="00782FC3">
            <w:pPr>
              <w:spacing w:line="240" w:lineRule="auto"/>
              <w:rPr>
                <w:rFonts w:asciiTheme="minorHAnsi" w:hAnsiTheme="minorHAnsi"/>
                <w:sz w:val="22"/>
              </w:rPr>
            </w:pPr>
          </w:p>
        </w:tc>
      </w:tr>
    </w:tbl>
    <w:p w:rsidR="009604CA" w:rsidRDefault="009604CA" w:rsidP="00782FC3">
      <w:pPr>
        <w:spacing w:before="200" w:line="259" w:lineRule="auto"/>
        <w:ind w:right="864"/>
        <w:rPr>
          <w:rFonts w:asciiTheme="minorHAnsi" w:hAnsiTheme="minorHAnsi"/>
          <w:i/>
          <w:iCs/>
          <w:color w:val="404040" w:themeColor="text1" w:themeTint="BF"/>
          <w:sz w:val="2"/>
          <w:szCs w:val="2"/>
        </w:rPr>
      </w:pPr>
    </w:p>
    <w:p w:rsidR="00FB45F5" w:rsidRDefault="00B6156C" w:rsidP="00782FC3">
      <w:pPr>
        <w:spacing w:before="200" w:line="259" w:lineRule="auto"/>
        <w:ind w:right="864"/>
        <w:rPr>
          <w:rFonts w:asciiTheme="minorHAnsi" w:hAnsiTheme="minorHAnsi"/>
          <w:b/>
          <w:iCs/>
          <w:color w:val="404040" w:themeColor="text1" w:themeTint="BF"/>
          <w:sz w:val="22"/>
        </w:rPr>
      </w:pPr>
      <w:r>
        <w:rPr>
          <w:rFonts w:asciiTheme="minorHAnsi" w:hAnsiTheme="minorHAnsi"/>
          <w:b/>
          <w:iCs/>
          <w:color w:val="404040" w:themeColor="text1" w:themeTint="BF"/>
          <w:sz w:val="22"/>
        </w:rPr>
        <w:t>Setting p</w:t>
      </w:r>
      <w:r w:rsidR="00FB45F5" w:rsidRPr="00FB45F5">
        <w:rPr>
          <w:rFonts w:asciiTheme="minorHAnsi" w:hAnsiTheme="minorHAnsi"/>
          <w:b/>
          <w:iCs/>
          <w:color w:val="404040" w:themeColor="text1" w:themeTint="BF"/>
          <w:sz w:val="22"/>
        </w:rPr>
        <w:t>an-university targets</w:t>
      </w:r>
    </w:p>
    <w:p w:rsidR="00FB45F5" w:rsidRDefault="00FB45F5" w:rsidP="00782FC3">
      <w:pPr>
        <w:spacing w:before="200" w:line="259" w:lineRule="auto"/>
        <w:ind w:right="864"/>
        <w:rPr>
          <w:rFonts w:asciiTheme="minorHAnsi" w:hAnsiTheme="minorHAnsi"/>
          <w:iCs/>
          <w:color w:val="404040" w:themeColor="text1" w:themeTint="BF"/>
          <w:sz w:val="22"/>
        </w:rPr>
      </w:pPr>
      <w:r w:rsidRPr="00FB45F5">
        <w:rPr>
          <w:rFonts w:asciiTheme="minorHAnsi" w:hAnsiTheme="minorHAnsi"/>
          <w:iCs/>
          <w:color w:val="404040" w:themeColor="text1" w:themeTint="BF"/>
          <w:sz w:val="22"/>
        </w:rPr>
        <w:t xml:space="preserve">The following table shows </w:t>
      </w:r>
      <w:r>
        <w:rPr>
          <w:rFonts w:asciiTheme="minorHAnsi" w:hAnsiTheme="minorHAnsi"/>
          <w:iCs/>
          <w:color w:val="404040" w:themeColor="text1" w:themeTint="BF"/>
          <w:sz w:val="22"/>
        </w:rPr>
        <w:t xml:space="preserve">our pan-university targets, </w:t>
      </w:r>
      <w:r w:rsidRPr="00FB45F5">
        <w:rPr>
          <w:rFonts w:asciiTheme="minorHAnsi" w:hAnsiTheme="minorHAnsi"/>
          <w:iCs/>
          <w:color w:val="404040" w:themeColor="text1" w:themeTint="BF"/>
          <w:sz w:val="22"/>
        </w:rPr>
        <w:t>embedded within the following 5 key themes:</w:t>
      </w:r>
    </w:p>
    <w:p w:rsidR="00FB45F5" w:rsidRDefault="00FB45F5" w:rsidP="00782FC3">
      <w:pPr>
        <w:spacing w:before="200" w:line="259" w:lineRule="auto"/>
        <w:ind w:right="864"/>
        <w:rPr>
          <w:rFonts w:asciiTheme="minorHAnsi" w:hAnsiTheme="minorHAnsi"/>
          <w:iCs/>
          <w:color w:val="404040" w:themeColor="text1" w:themeTint="BF"/>
          <w:sz w:val="22"/>
        </w:rPr>
      </w:pPr>
      <w:r>
        <w:rPr>
          <w:rFonts w:asciiTheme="minorHAnsi" w:hAnsiTheme="minorHAnsi"/>
          <w:iCs/>
          <w:color w:val="404040" w:themeColor="text1" w:themeTint="BF"/>
          <w:sz w:val="22"/>
        </w:rPr>
        <w:t>1 Infrastructure</w:t>
      </w:r>
    </w:p>
    <w:p w:rsidR="00FB45F5" w:rsidRDefault="00FB45F5" w:rsidP="00782FC3">
      <w:pPr>
        <w:spacing w:before="200" w:line="259" w:lineRule="auto"/>
        <w:ind w:right="864"/>
        <w:rPr>
          <w:rFonts w:asciiTheme="minorHAnsi" w:hAnsiTheme="minorHAnsi"/>
          <w:iCs/>
          <w:color w:val="404040" w:themeColor="text1" w:themeTint="BF"/>
          <w:sz w:val="22"/>
        </w:rPr>
      </w:pPr>
      <w:r>
        <w:rPr>
          <w:rFonts w:asciiTheme="minorHAnsi" w:hAnsiTheme="minorHAnsi"/>
          <w:iCs/>
          <w:color w:val="404040" w:themeColor="text1" w:themeTint="BF"/>
          <w:sz w:val="22"/>
        </w:rPr>
        <w:t xml:space="preserve">2 Influencing the Influencers </w:t>
      </w:r>
    </w:p>
    <w:p w:rsidR="00FB45F5" w:rsidRDefault="00FB45F5" w:rsidP="00782FC3">
      <w:pPr>
        <w:spacing w:before="200" w:line="259" w:lineRule="auto"/>
        <w:ind w:right="864"/>
        <w:rPr>
          <w:rFonts w:asciiTheme="minorHAnsi" w:hAnsiTheme="minorHAnsi"/>
          <w:iCs/>
          <w:color w:val="404040" w:themeColor="text1" w:themeTint="BF"/>
          <w:sz w:val="22"/>
        </w:rPr>
      </w:pPr>
      <w:r>
        <w:rPr>
          <w:rFonts w:asciiTheme="minorHAnsi" w:hAnsiTheme="minorHAnsi"/>
          <w:iCs/>
          <w:color w:val="404040" w:themeColor="text1" w:themeTint="BF"/>
          <w:sz w:val="22"/>
        </w:rPr>
        <w:t>3 Raising awareness and aspiration</w:t>
      </w:r>
    </w:p>
    <w:p w:rsidR="00FB45F5" w:rsidRDefault="00FB45F5" w:rsidP="00782FC3">
      <w:pPr>
        <w:spacing w:before="200" w:line="259" w:lineRule="auto"/>
        <w:ind w:right="864"/>
        <w:rPr>
          <w:rFonts w:asciiTheme="minorHAnsi" w:hAnsiTheme="minorHAnsi"/>
          <w:iCs/>
          <w:color w:val="404040" w:themeColor="text1" w:themeTint="BF"/>
          <w:sz w:val="22"/>
        </w:rPr>
      </w:pPr>
      <w:r>
        <w:rPr>
          <w:rFonts w:asciiTheme="minorHAnsi" w:hAnsiTheme="minorHAnsi"/>
          <w:iCs/>
          <w:color w:val="404040" w:themeColor="text1" w:themeTint="BF"/>
          <w:sz w:val="22"/>
        </w:rPr>
        <w:t>4 Encouraging applications</w:t>
      </w:r>
    </w:p>
    <w:p w:rsidR="00FB45F5" w:rsidRPr="00FB45F5" w:rsidRDefault="00FB45F5" w:rsidP="00782FC3">
      <w:pPr>
        <w:spacing w:before="200" w:line="259" w:lineRule="auto"/>
        <w:ind w:right="864"/>
        <w:rPr>
          <w:rFonts w:asciiTheme="minorHAnsi" w:hAnsiTheme="minorHAnsi"/>
          <w:iCs/>
          <w:color w:val="404040" w:themeColor="text1" w:themeTint="BF"/>
          <w:sz w:val="22"/>
        </w:rPr>
      </w:pPr>
      <w:r>
        <w:rPr>
          <w:rFonts w:asciiTheme="minorHAnsi" w:hAnsiTheme="minorHAnsi"/>
          <w:iCs/>
          <w:color w:val="404040" w:themeColor="text1" w:themeTint="BF"/>
          <w:sz w:val="22"/>
        </w:rPr>
        <w:t>5 Supporting success</w:t>
      </w:r>
      <w:r>
        <w:rPr>
          <w:rFonts w:asciiTheme="minorHAnsi" w:hAnsiTheme="minorHAnsi"/>
          <w:iCs/>
          <w:color w:val="404040" w:themeColor="text1" w:themeTint="BF"/>
          <w:sz w:val="22"/>
        </w:rPr>
        <w:tab/>
      </w:r>
    </w:p>
    <w:p w:rsidR="00FB45F5" w:rsidRPr="00FB45F5" w:rsidRDefault="00FB45F5" w:rsidP="00782FC3">
      <w:pPr>
        <w:spacing w:before="200" w:line="259" w:lineRule="auto"/>
        <w:ind w:right="864"/>
        <w:rPr>
          <w:rFonts w:asciiTheme="minorHAnsi" w:hAnsiTheme="minorHAnsi"/>
          <w:b/>
          <w:iCs/>
          <w:color w:val="404040" w:themeColor="text1" w:themeTint="BF"/>
          <w:sz w:val="22"/>
        </w:rPr>
      </w:pPr>
    </w:p>
    <w:tbl>
      <w:tblPr>
        <w:tblStyle w:val="PlainTable1"/>
        <w:tblpPr w:leftFromText="180" w:rightFromText="180" w:vertAnchor="page" w:horzAnchor="margin" w:tblpY="1297"/>
        <w:tblW w:w="0" w:type="auto"/>
        <w:tblLook w:val="04A0" w:firstRow="1" w:lastRow="0" w:firstColumn="1" w:lastColumn="0" w:noHBand="0" w:noVBand="1"/>
      </w:tblPr>
      <w:tblGrid>
        <w:gridCol w:w="2195"/>
        <w:gridCol w:w="3370"/>
        <w:gridCol w:w="3444"/>
        <w:gridCol w:w="1336"/>
        <w:gridCol w:w="1397"/>
        <w:gridCol w:w="2206"/>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Pr>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Key themes</w:t>
            </w:r>
          </w:p>
        </w:tc>
        <w:tc>
          <w:tcPr>
            <w:tcW w:w="354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3119"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275"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422"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2325"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2263"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1 Infrastructure</w:t>
            </w:r>
          </w:p>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Systems</w:t>
            </w:r>
          </w:p>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Humans</w:t>
            </w:r>
          </w:p>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Resources</w:t>
            </w:r>
          </w:p>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Relationships</w:t>
            </w:r>
          </w:p>
        </w:tc>
        <w:tc>
          <w:tcPr>
            <w:tcW w:w="3544" w:type="dxa"/>
          </w:tcPr>
          <w:p w:rsidR="009604CA" w:rsidRDefault="007E46D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There is a gender balan</w:t>
            </w:r>
            <w:r w:rsidR="004242CF">
              <w:rPr>
                <w:rFonts w:asciiTheme="minorHAnsi" w:hAnsiTheme="minorHAnsi"/>
                <w:sz w:val="22"/>
              </w:rPr>
              <w:t>ce on all university committees including Court.</w:t>
            </w:r>
          </w:p>
          <w:p w:rsidR="0079037C" w:rsidRDefault="0079037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79037C" w:rsidRDefault="0079037C" w:rsidP="0079037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Equality is considered within discussions and in the setting of actions, during meetings.</w:t>
            </w:r>
          </w:p>
          <w:p w:rsidR="0079037C" w:rsidRDefault="0079037C" w:rsidP="0079037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100BB" w:rsidRDefault="00D100BB" w:rsidP="0079037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T</w:t>
            </w:r>
            <w:r w:rsidRPr="00D100BB">
              <w:rPr>
                <w:rFonts w:asciiTheme="minorHAnsi" w:hAnsiTheme="minorHAnsi"/>
                <w:sz w:val="22"/>
              </w:rPr>
              <w:t>he university overall has a solid foundation (the policies, practices, systems and arrangements) for eliminating gender bias and developing an inclusive culture that values all staff.</w:t>
            </w:r>
          </w:p>
          <w:p w:rsidR="0079037C" w:rsidRDefault="0079037C" w:rsidP="0079037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79037C" w:rsidRDefault="00D31312" w:rsidP="0079037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All staff, students and external partners are treated with respected and dignity, regardless of gender.</w:t>
            </w:r>
          </w:p>
          <w:p w:rsidR="0079037C" w:rsidRPr="009604CA" w:rsidRDefault="0079037C" w:rsidP="0079037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3119" w:type="dxa"/>
          </w:tcPr>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Work towards achieving a gender balance </w:t>
            </w:r>
            <w:r w:rsidR="00D156DB">
              <w:rPr>
                <w:rFonts w:asciiTheme="minorHAnsi" w:hAnsiTheme="minorHAnsi"/>
                <w:sz w:val="22"/>
              </w:rPr>
              <w:t xml:space="preserve">greater than 75:25 </w:t>
            </w:r>
            <w:r w:rsidR="004242CF">
              <w:rPr>
                <w:rFonts w:asciiTheme="minorHAnsi" w:hAnsiTheme="minorHAnsi"/>
                <w:sz w:val="22"/>
              </w:rPr>
              <w:t>on all committees and Court.</w:t>
            </w: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6C06E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Consider the inclusion of</w:t>
            </w:r>
            <w:r w:rsidR="00F305CD">
              <w:rPr>
                <w:rFonts w:asciiTheme="minorHAnsi" w:hAnsiTheme="minorHAnsi"/>
                <w:sz w:val="22"/>
              </w:rPr>
              <w:t xml:space="preserve"> ‘equality’ as a</w:t>
            </w:r>
            <w:r w:rsidR="0045323E">
              <w:rPr>
                <w:rFonts w:asciiTheme="minorHAnsi" w:hAnsiTheme="minorHAnsi"/>
                <w:sz w:val="22"/>
              </w:rPr>
              <w:t xml:space="preserve"> standing item on </w:t>
            </w:r>
            <w:r w:rsidR="00F305CD">
              <w:rPr>
                <w:rFonts w:asciiTheme="minorHAnsi" w:hAnsiTheme="minorHAnsi"/>
                <w:sz w:val="22"/>
              </w:rPr>
              <w:t>meeting agendas.</w:t>
            </w: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100BB" w:rsidRDefault="00D100BB"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604CA" w:rsidRDefault="00D100BB" w:rsidP="009604CA">
            <w:pPr>
              <w:spacing w:line="240" w:lineRule="auto"/>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sz w:val="22"/>
              </w:rPr>
            </w:pPr>
            <w:r>
              <w:rPr>
                <w:rFonts w:asciiTheme="minorHAnsi" w:hAnsiTheme="minorHAnsi"/>
                <w:sz w:val="22"/>
              </w:rPr>
              <w:t>s</w:t>
            </w:r>
            <w:r w:rsidR="00774DF4">
              <w:rPr>
                <w:rFonts w:asciiTheme="minorHAnsi" w:hAnsiTheme="minorHAnsi"/>
                <w:sz w:val="22"/>
              </w:rPr>
              <w:t xml:space="preserve">ee </w:t>
            </w:r>
            <w:hyperlink r:id="rId20" w:history="1">
              <w:r w:rsidR="00774DF4" w:rsidRPr="00774DF4">
                <w:rPr>
                  <w:rStyle w:val="Hyperlink"/>
                  <w:rFonts w:asciiTheme="minorHAnsi" w:hAnsiTheme="minorHAnsi"/>
                  <w:sz w:val="22"/>
                </w:rPr>
                <w:t>Athena SWAN Bronze Award application – including action plan</w:t>
              </w:r>
            </w:hyperlink>
          </w:p>
          <w:p w:rsidR="00F305CD" w:rsidRDefault="00F305CD" w:rsidP="007E46DC">
            <w:pPr>
              <w:spacing w:line="240" w:lineRule="auto"/>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sz w:val="22"/>
              </w:rPr>
            </w:pPr>
          </w:p>
          <w:p w:rsidR="00D100BB" w:rsidRDefault="00D100BB" w:rsidP="007E46D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100BB" w:rsidRDefault="00D100BB" w:rsidP="007E46D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100BB" w:rsidRDefault="00D100BB" w:rsidP="007E46D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100BB" w:rsidRDefault="00D100BB" w:rsidP="007E46D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7E46DC" w:rsidRPr="007E46DC" w:rsidRDefault="00D31312" w:rsidP="007E46D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S</w:t>
            </w:r>
            <w:r w:rsidR="0079037C">
              <w:rPr>
                <w:rFonts w:asciiTheme="minorHAnsi" w:hAnsiTheme="minorHAnsi"/>
                <w:sz w:val="22"/>
              </w:rPr>
              <w:t>taff and students p</w:t>
            </w:r>
            <w:r w:rsidR="007E46DC" w:rsidRPr="007E46DC">
              <w:rPr>
                <w:rFonts w:asciiTheme="minorHAnsi" w:hAnsiTheme="minorHAnsi"/>
                <w:sz w:val="22"/>
              </w:rPr>
              <w:t xml:space="preserve">romote </w:t>
            </w:r>
            <w:r w:rsidR="007E46DC">
              <w:rPr>
                <w:rFonts w:asciiTheme="minorHAnsi" w:hAnsiTheme="minorHAnsi"/>
                <w:sz w:val="22"/>
              </w:rPr>
              <w:t xml:space="preserve">and demonstrate </w:t>
            </w:r>
            <w:r>
              <w:rPr>
                <w:rFonts w:asciiTheme="minorHAnsi" w:hAnsiTheme="minorHAnsi"/>
                <w:sz w:val="22"/>
              </w:rPr>
              <w:t xml:space="preserve">the </w:t>
            </w:r>
            <w:r w:rsidR="007E46DC" w:rsidRPr="007E46DC">
              <w:rPr>
                <w:rFonts w:asciiTheme="minorHAnsi" w:hAnsiTheme="minorHAnsi"/>
                <w:sz w:val="22"/>
              </w:rPr>
              <w:t xml:space="preserve">university’s commitment to gender equality </w:t>
            </w:r>
            <w:r w:rsidR="007E46DC">
              <w:rPr>
                <w:rFonts w:asciiTheme="minorHAnsi" w:hAnsiTheme="minorHAnsi"/>
                <w:sz w:val="22"/>
              </w:rPr>
              <w:t>within all i</w:t>
            </w:r>
            <w:r w:rsidR="0079037C">
              <w:rPr>
                <w:rFonts w:asciiTheme="minorHAnsi" w:hAnsiTheme="minorHAnsi"/>
                <w:sz w:val="22"/>
              </w:rPr>
              <w:t>nternal and external working relationships.</w:t>
            </w:r>
          </w:p>
        </w:tc>
        <w:tc>
          <w:tcPr>
            <w:tcW w:w="1275" w:type="dxa"/>
          </w:tcPr>
          <w:p w:rsidR="009604CA" w:rsidRDefault="007E46D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Committee Chairs</w:t>
            </w:r>
          </w:p>
          <w:p w:rsidR="007E46DC" w:rsidRDefault="007E46D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7E46DC" w:rsidRDefault="007E46D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156DB" w:rsidRDefault="00D156DB" w:rsidP="00D156D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Committee Chairs</w:t>
            </w:r>
          </w:p>
          <w:p w:rsidR="007E46DC" w:rsidRDefault="007E46D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7E46DC" w:rsidRDefault="007E46D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158B5" w:rsidRDefault="00B158B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Athena SWAN SAT</w:t>
            </w:r>
          </w:p>
          <w:p w:rsidR="00B158B5" w:rsidRDefault="00B158B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158B5" w:rsidRDefault="00B158B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158B5" w:rsidRDefault="00B158B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158B5" w:rsidRDefault="00B158B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158B5" w:rsidRDefault="00B158B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7E46DC" w:rsidRPr="009604CA" w:rsidRDefault="007E46D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All staff and students</w:t>
            </w:r>
          </w:p>
        </w:tc>
        <w:tc>
          <w:tcPr>
            <w:tcW w:w="1422" w:type="dxa"/>
          </w:tcPr>
          <w:p w:rsidR="00D100BB" w:rsidRDefault="00D100BB"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D31312" w:rsidRDefault="00D3131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31312" w:rsidRDefault="00D3131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242CF" w:rsidRDefault="004242C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31312" w:rsidRDefault="00D3131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51FFF" w:rsidRPr="009604CA" w:rsidRDefault="00651FF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tc>
        <w:tc>
          <w:tcPr>
            <w:tcW w:w="2325"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2 Influencing the Influencers</w:t>
            </w:r>
          </w:p>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Educators</w:t>
            </w:r>
          </w:p>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Careers advisors</w:t>
            </w:r>
          </w:p>
          <w:p w:rsidR="009604CA" w:rsidRPr="00DE6103" w:rsidRDefault="009604CA" w:rsidP="009604CA">
            <w:pPr>
              <w:spacing w:line="240" w:lineRule="auto"/>
              <w:rPr>
                <w:rFonts w:asciiTheme="minorHAnsi" w:hAnsiTheme="minorHAnsi"/>
                <w:sz w:val="22"/>
              </w:rPr>
            </w:pPr>
            <w:r w:rsidRPr="00DE6103">
              <w:rPr>
                <w:rFonts w:asciiTheme="minorHAnsi" w:hAnsiTheme="minorHAnsi"/>
                <w:sz w:val="22"/>
              </w:rPr>
              <w:t>Parents</w:t>
            </w:r>
          </w:p>
          <w:p w:rsidR="009604CA" w:rsidRPr="009604CA" w:rsidRDefault="009604CA" w:rsidP="009604CA">
            <w:pPr>
              <w:spacing w:line="240" w:lineRule="auto"/>
              <w:rPr>
                <w:rFonts w:asciiTheme="minorHAnsi" w:hAnsiTheme="minorHAnsi"/>
                <w:sz w:val="22"/>
              </w:rPr>
            </w:pPr>
            <w:r w:rsidRPr="00DE6103">
              <w:rPr>
                <w:rFonts w:asciiTheme="minorHAnsi" w:hAnsiTheme="minorHAnsi"/>
                <w:sz w:val="22"/>
              </w:rPr>
              <w:t>Current students</w:t>
            </w:r>
          </w:p>
        </w:tc>
        <w:tc>
          <w:tcPr>
            <w:tcW w:w="3544" w:type="dxa"/>
          </w:tcPr>
          <w:p w:rsidR="00B87127" w:rsidRDefault="00B87127" w:rsidP="00B8712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87127">
              <w:rPr>
                <w:rFonts w:asciiTheme="minorHAnsi" w:hAnsiTheme="minorHAnsi"/>
                <w:sz w:val="22"/>
              </w:rPr>
              <w:t xml:space="preserve">Gender equality is embedded within the Tertiary and Higher Education M.Ed. </w:t>
            </w:r>
          </w:p>
          <w:p w:rsidR="00594F69" w:rsidRDefault="00594F69" w:rsidP="00B8712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594F69" w:rsidRDefault="00594F69" w:rsidP="00B8712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594F69" w:rsidRDefault="00594F69" w:rsidP="00B8712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AC77A9" w:rsidRPr="00AC77A9" w:rsidRDefault="00AC77A9" w:rsidP="00AC77A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AC77A9">
              <w:rPr>
                <w:rFonts w:asciiTheme="minorHAnsi" w:hAnsiTheme="minorHAnsi"/>
                <w:sz w:val="22"/>
              </w:rPr>
              <w:lastRenderedPageBreak/>
              <w:t>The goal of gender equality is considered within the 2017-18 SPA themes: Mental Health, Sustainability, Learning Resources</w:t>
            </w:r>
          </w:p>
          <w:p w:rsidR="00D156DB" w:rsidRPr="009604CA" w:rsidRDefault="00D156DB" w:rsidP="00594F6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3119" w:type="dxa"/>
          </w:tcPr>
          <w:p w:rsidR="009604CA" w:rsidRDefault="00B87127"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87127">
              <w:rPr>
                <w:rFonts w:asciiTheme="minorHAnsi" w:hAnsiTheme="minorHAnsi"/>
                <w:sz w:val="22"/>
              </w:rPr>
              <w:lastRenderedPageBreak/>
              <w:t>Embed gender equality within the generic Teaching &amp; Learning in Tertiary &amp; Higher Education module as it is common to all awards within the program</w:t>
            </w:r>
            <w:r>
              <w:rPr>
                <w:rFonts w:asciiTheme="minorHAnsi" w:hAnsiTheme="minorHAnsi"/>
                <w:sz w:val="22"/>
              </w:rPr>
              <w:t>me.</w:t>
            </w:r>
          </w:p>
          <w:p w:rsidR="00174D63" w:rsidRDefault="00174D63"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287576" w:rsidRPr="009604CA" w:rsidRDefault="00AC77A9" w:rsidP="00AC77A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lastRenderedPageBreak/>
              <w:t>Include gender equality within the agenda of all SPA meetings.</w:t>
            </w:r>
          </w:p>
        </w:tc>
        <w:tc>
          <w:tcPr>
            <w:tcW w:w="1275" w:type="dxa"/>
          </w:tcPr>
          <w:p w:rsidR="00B87127" w:rsidRPr="00B87127" w:rsidRDefault="00B87127" w:rsidP="00B8712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87127">
              <w:rPr>
                <w:rFonts w:asciiTheme="minorHAnsi" w:hAnsiTheme="minorHAnsi"/>
                <w:sz w:val="22"/>
              </w:rPr>
              <w:lastRenderedPageBreak/>
              <w:t>Programme Leader</w:t>
            </w:r>
          </w:p>
          <w:p w:rsid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287576" w:rsidRDefault="00287576"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287576" w:rsidRDefault="00287576"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287576" w:rsidRDefault="00287576"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AC77A9" w:rsidRPr="00594F69" w:rsidRDefault="00AC77A9" w:rsidP="00594F6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lastRenderedPageBreak/>
              <w:t>SPA sub group</w:t>
            </w:r>
          </w:p>
          <w:p w:rsidR="00594F69" w:rsidRPr="009604CA" w:rsidRDefault="00594F69"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22" w:type="dxa"/>
          </w:tcPr>
          <w:p w:rsidR="009604CA" w:rsidRDefault="00B87127"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lastRenderedPageBreak/>
              <w:t>Sept 2017</w:t>
            </w:r>
          </w:p>
          <w:p w:rsidR="00B87127" w:rsidRDefault="00287576"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O</w:t>
            </w:r>
            <w:r w:rsidR="00B87127">
              <w:rPr>
                <w:rFonts w:asciiTheme="minorHAnsi" w:hAnsiTheme="minorHAnsi"/>
                <w:sz w:val="22"/>
              </w:rPr>
              <w:t>nwards</w:t>
            </w:r>
          </w:p>
          <w:p w:rsidR="00287576" w:rsidRDefault="00287576"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287576" w:rsidRDefault="00287576"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287576" w:rsidRDefault="00287576"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287576" w:rsidRDefault="00287576"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AC77A9" w:rsidRPr="009604CA" w:rsidRDefault="00AC77A9"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lastRenderedPageBreak/>
              <w:t>2017-18 and future themes thereafter</w:t>
            </w:r>
          </w:p>
        </w:tc>
        <w:tc>
          <w:tcPr>
            <w:tcW w:w="232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2263"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3 Raising awareness and aspiration</w:t>
            </w:r>
          </w:p>
          <w:p w:rsidR="009604CA" w:rsidRPr="009604CA" w:rsidRDefault="009604CA" w:rsidP="009604CA">
            <w:pPr>
              <w:spacing w:line="240" w:lineRule="auto"/>
              <w:rPr>
                <w:rFonts w:asciiTheme="minorHAnsi" w:hAnsiTheme="minorHAnsi"/>
                <w:sz w:val="22"/>
              </w:rPr>
            </w:pPr>
            <w:r w:rsidRPr="00DE6103">
              <w:rPr>
                <w:rFonts w:asciiTheme="minorHAnsi" w:hAnsiTheme="minorHAnsi"/>
                <w:sz w:val="22"/>
              </w:rPr>
              <w:t>Outreach</w:t>
            </w:r>
          </w:p>
        </w:tc>
        <w:tc>
          <w:tcPr>
            <w:tcW w:w="3544" w:type="dxa"/>
          </w:tcPr>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Gender equality is embedded within Careers and Employability services.</w:t>
            </w:r>
          </w:p>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3119" w:type="dxa"/>
          </w:tcPr>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Promote national careers/</w:t>
            </w: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 xml:space="preserve">employability programmes and schemes designed to address gender imbalance e.g. Equate: </w:t>
            </w:r>
            <w:hyperlink r:id="rId21" w:history="1">
              <w:r w:rsidRPr="009B5CFB">
                <w:rPr>
                  <w:rStyle w:val="Hyperlink"/>
                  <w:rFonts w:asciiTheme="minorHAnsi" w:hAnsiTheme="minorHAnsi"/>
                  <w:sz w:val="22"/>
                </w:rPr>
                <w:t>http://www.equatescotland.org.uk/</w:t>
              </w:r>
            </w:hyperlink>
            <w:r w:rsidRPr="009B5CFB">
              <w:rPr>
                <w:rFonts w:asciiTheme="minorHAnsi" w:hAnsiTheme="minorHAnsi"/>
                <w:sz w:val="22"/>
              </w:rPr>
              <w:t xml:space="preserve"> </w:t>
            </w: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 xml:space="preserve">As an ongoing part of material review (eg online learning materials, website, leaflets) ensure that imagery used avoids conforming to gendered career stereotypes. </w:t>
            </w: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Work with national careers bodies e.g. CDI / AGCAS to:</w:t>
            </w:r>
          </w:p>
          <w:p w:rsidR="009B5CFB" w:rsidRPr="009B5CFB" w:rsidRDefault="009B5CFB" w:rsidP="00DF126E">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 xml:space="preserve">Secure examples of good practice in  terms of equality and diversity across the sector in careers work </w:t>
            </w:r>
          </w:p>
          <w:p w:rsidR="009B5CFB" w:rsidRPr="009B5CFB" w:rsidRDefault="009B5CFB" w:rsidP="00DF126E">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Access CPD, newsletters and other supporting information</w:t>
            </w:r>
          </w:p>
          <w:p w:rsidR="009604CA" w:rsidRPr="009B5CFB" w:rsidRDefault="009B5CFB" w:rsidP="00DF126E">
            <w:pPr>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 xml:space="preserve">Promote AGCAS events such as the Scottish Careers Fair to students (designed to increase awareness of </w:t>
            </w:r>
            <w:r w:rsidRPr="009B5CFB">
              <w:rPr>
                <w:rFonts w:asciiTheme="minorHAnsi" w:hAnsiTheme="minorHAnsi"/>
                <w:sz w:val="22"/>
              </w:rPr>
              <w:lastRenderedPageBreak/>
              <w:t>different careers and sectors)</w:t>
            </w:r>
            <w:r>
              <w:rPr>
                <w:rFonts w:asciiTheme="minorHAnsi" w:hAnsiTheme="minorHAnsi"/>
                <w:sz w:val="22"/>
              </w:rPr>
              <w:t>.</w:t>
            </w:r>
          </w:p>
        </w:tc>
        <w:tc>
          <w:tcPr>
            <w:tcW w:w="1275" w:type="dxa"/>
          </w:tcPr>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lastRenderedPageBreak/>
              <w:t xml:space="preserve">Careers information Officer </w:t>
            </w: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Careers Advisor</w:t>
            </w: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 xml:space="preserve">All members of the team </w:t>
            </w:r>
          </w:p>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22" w:type="dxa"/>
          </w:tcPr>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2018 onwards</w:t>
            </w: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2018</w:t>
            </w:r>
          </w:p>
          <w:p w:rsid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Default="009B5CFB"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Default="009B5CFB"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Default="009B5CFB"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Default="009B5CFB"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B5CFB" w:rsidRPr="009B5CFB" w:rsidRDefault="009B5CFB" w:rsidP="009B5CF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B5CFB">
              <w:rPr>
                <w:rFonts w:asciiTheme="minorHAnsi" w:hAnsiTheme="minorHAnsi"/>
                <w:sz w:val="22"/>
              </w:rPr>
              <w:t>Ongoing</w:t>
            </w:r>
          </w:p>
          <w:p w:rsidR="009B5CFB" w:rsidRPr="009604CA" w:rsidRDefault="009B5CFB"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2325"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604CA" w:rsidRPr="00A21EC7" w:rsidRDefault="009604CA" w:rsidP="009604CA">
            <w:pPr>
              <w:spacing w:line="240" w:lineRule="auto"/>
              <w:rPr>
                <w:rFonts w:asciiTheme="minorHAnsi" w:hAnsiTheme="minorHAnsi"/>
                <w:sz w:val="22"/>
              </w:rPr>
            </w:pPr>
            <w:r w:rsidRPr="009604CA">
              <w:rPr>
                <w:rFonts w:asciiTheme="minorHAnsi" w:hAnsiTheme="minorHAnsi"/>
                <w:sz w:val="22"/>
              </w:rPr>
              <w:t xml:space="preserve">4 Encouraging </w:t>
            </w:r>
            <w:r w:rsidRPr="00A21EC7">
              <w:rPr>
                <w:rFonts w:asciiTheme="minorHAnsi" w:hAnsiTheme="minorHAnsi"/>
                <w:sz w:val="22"/>
              </w:rPr>
              <w:t>applications</w:t>
            </w:r>
          </w:p>
          <w:p w:rsidR="009604CA" w:rsidRPr="00A21EC7" w:rsidRDefault="009604CA" w:rsidP="009604CA">
            <w:pPr>
              <w:spacing w:line="240" w:lineRule="auto"/>
              <w:rPr>
                <w:rFonts w:asciiTheme="minorHAnsi" w:hAnsiTheme="minorHAnsi"/>
                <w:sz w:val="22"/>
              </w:rPr>
            </w:pPr>
            <w:r w:rsidRPr="00A21EC7">
              <w:rPr>
                <w:rFonts w:asciiTheme="minorHAnsi" w:hAnsiTheme="minorHAnsi"/>
                <w:sz w:val="22"/>
              </w:rPr>
              <w:t>Recruitment</w:t>
            </w:r>
          </w:p>
          <w:p w:rsidR="009604CA" w:rsidRPr="00A21EC7" w:rsidRDefault="009604CA" w:rsidP="009604CA">
            <w:pPr>
              <w:spacing w:line="240" w:lineRule="auto"/>
              <w:rPr>
                <w:rFonts w:asciiTheme="minorHAnsi" w:hAnsiTheme="minorHAnsi"/>
                <w:sz w:val="22"/>
              </w:rPr>
            </w:pPr>
            <w:r w:rsidRPr="00A21EC7">
              <w:rPr>
                <w:rFonts w:asciiTheme="minorHAnsi" w:hAnsiTheme="minorHAnsi"/>
                <w:sz w:val="22"/>
              </w:rPr>
              <w:t>Marketing</w:t>
            </w:r>
          </w:p>
          <w:p w:rsidR="009604CA" w:rsidRPr="009604CA" w:rsidRDefault="009604CA" w:rsidP="009604CA">
            <w:pPr>
              <w:spacing w:line="240" w:lineRule="auto"/>
              <w:rPr>
                <w:rFonts w:asciiTheme="minorHAnsi" w:hAnsiTheme="minorHAnsi"/>
                <w:sz w:val="22"/>
              </w:rPr>
            </w:pPr>
            <w:r w:rsidRPr="00A21EC7">
              <w:rPr>
                <w:rFonts w:asciiTheme="minorHAnsi" w:hAnsiTheme="minorHAnsi"/>
                <w:sz w:val="22"/>
              </w:rPr>
              <w:t>Course packaging</w:t>
            </w:r>
          </w:p>
        </w:tc>
        <w:tc>
          <w:tcPr>
            <w:tcW w:w="3544"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3119" w:type="dxa"/>
          </w:tcPr>
          <w:p w:rsidR="00A21EC7" w:rsidRDefault="00E524B3" w:rsidP="00A21E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A21EC7">
              <w:rPr>
                <w:rFonts w:asciiTheme="minorHAnsi" w:hAnsiTheme="minorHAnsi"/>
                <w:sz w:val="22"/>
              </w:rPr>
              <w:t xml:space="preserve">See </w:t>
            </w:r>
            <w:r w:rsidR="00A21EC7">
              <w:rPr>
                <w:rFonts w:asciiTheme="minorHAnsi" w:hAnsiTheme="minorHAnsi"/>
                <w:sz w:val="22"/>
              </w:rPr>
              <w:t>Subject Network GAPs</w:t>
            </w:r>
            <w:r w:rsidR="00DE615E">
              <w:rPr>
                <w:rFonts w:asciiTheme="minorHAnsi" w:hAnsiTheme="minorHAnsi"/>
                <w:sz w:val="22"/>
              </w:rPr>
              <w:t xml:space="preserve"> below</w:t>
            </w:r>
          </w:p>
          <w:p w:rsidR="009604CA" w:rsidRPr="009604CA" w:rsidRDefault="009604CA" w:rsidP="00A21E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27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22"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232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2263"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5 Supporting success</w:t>
            </w:r>
          </w:p>
          <w:p w:rsidR="009604CA" w:rsidRPr="009604CA" w:rsidRDefault="009604CA" w:rsidP="009604CA">
            <w:pPr>
              <w:spacing w:line="240" w:lineRule="auto"/>
              <w:rPr>
                <w:rFonts w:asciiTheme="minorHAnsi" w:hAnsiTheme="minorHAnsi"/>
                <w:sz w:val="22"/>
              </w:rPr>
            </w:pPr>
            <w:r w:rsidRPr="00E215A0">
              <w:rPr>
                <w:rFonts w:asciiTheme="minorHAnsi" w:hAnsiTheme="minorHAnsi"/>
                <w:sz w:val="22"/>
              </w:rPr>
              <w:t>Gender inclusive environments</w:t>
            </w:r>
          </w:p>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Enhancing the student experience</w:t>
            </w:r>
          </w:p>
        </w:tc>
        <w:tc>
          <w:tcPr>
            <w:tcW w:w="3544" w:type="dxa"/>
          </w:tcPr>
          <w:p w:rsidR="00A21EC7" w:rsidRDefault="00A21EC7"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There is </w:t>
            </w:r>
            <w:r w:rsidR="001764D6">
              <w:rPr>
                <w:rFonts w:asciiTheme="minorHAnsi" w:hAnsiTheme="minorHAnsi"/>
                <w:sz w:val="22"/>
              </w:rPr>
              <w:t xml:space="preserve">no gender barrier for </w:t>
            </w:r>
            <w:r>
              <w:rPr>
                <w:rFonts w:asciiTheme="minorHAnsi" w:hAnsiTheme="minorHAnsi"/>
                <w:sz w:val="22"/>
              </w:rPr>
              <w:t>those</w:t>
            </w:r>
            <w:r w:rsidRPr="00A21EC7">
              <w:rPr>
                <w:rFonts w:asciiTheme="minorHAnsi" w:hAnsiTheme="minorHAnsi"/>
                <w:sz w:val="22"/>
              </w:rPr>
              <w:t xml:space="preserve"> </w:t>
            </w:r>
            <w:r w:rsidR="001764D6">
              <w:rPr>
                <w:rFonts w:asciiTheme="minorHAnsi" w:hAnsiTheme="minorHAnsi"/>
                <w:sz w:val="22"/>
              </w:rPr>
              <w:t>wishing to take up the role of class representative.</w:t>
            </w:r>
          </w:p>
          <w:p w:rsidR="00A21EC7" w:rsidRDefault="00A21EC7"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A21EC7" w:rsidRDefault="00A21EC7"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1764D6" w:rsidRDefault="001764D6" w:rsidP="00A21E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604CA" w:rsidRDefault="001764D6" w:rsidP="00A21E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There is no </w:t>
            </w:r>
            <w:r w:rsidR="00A21EC7">
              <w:rPr>
                <w:rFonts w:asciiTheme="minorHAnsi" w:hAnsiTheme="minorHAnsi"/>
                <w:sz w:val="22"/>
              </w:rPr>
              <w:t>gender b</w:t>
            </w:r>
            <w:r>
              <w:rPr>
                <w:rFonts w:asciiTheme="minorHAnsi" w:hAnsiTheme="minorHAnsi"/>
                <w:sz w:val="22"/>
              </w:rPr>
              <w:t>arrier</w:t>
            </w:r>
            <w:r w:rsidR="00A21EC7">
              <w:rPr>
                <w:rFonts w:asciiTheme="minorHAnsi" w:hAnsiTheme="minorHAnsi"/>
                <w:sz w:val="22"/>
              </w:rPr>
              <w:t xml:space="preserve"> </w:t>
            </w:r>
            <w:r>
              <w:rPr>
                <w:rFonts w:asciiTheme="minorHAnsi" w:hAnsiTheme="minorHAnsi"/>
                <w:sz w:val="22"/>
              </w:rPr>
              <w:t>for those</w:t>
            </w:r>
            <w:r w:rsidR="00A21EC7">
              <w:rPr>
                <w:rFonts w:asciiTheme="minorHAnsi" w:hAnsiTheme="minorHAnsi"/>
                <w:sz w:val="22"/>
              </w:rPr>
              <w:t xml:space="preserve"> accessing Student Engagement services.</w:t>
            </w:r>
          </w:p>
          <w:p w:rsidR="00A21EC7" w:rsidRDefault="00A21EC7" w:rsidP="00A21E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A21EC7" w:rsidRDefault="00A21EC7" w:rsidP="00A21E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A21EC7" w:rsidRDefault="00A21EC7" w:rsidP="00A21E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A21EC7" w:rsidRDefault="00A21EC7" w:rsidP="00A21E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A21EC7" w:rsidRPr="009604CA" w:rsidRDefault="001764D6" w:rsidP="00A21E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There is</w:t>
            </w:r>
            <w:r w:rsidR="00A21EC7">
              <w:rPr>
                <w:rFonts w:asciiTheme="minorHAnsi" w:hAnsiTheme="minorHAnsi"/>
                <w:sz w:val="22"/>
              </w:rPr>
              <w:t xml:space="preserve"> no </w:t>
            </w:r>
            <w:r>
              <w:rPr>
                <w:rFonts w:asciiTheme="minorHAnsi" w:hAnsiTheme="minorHAnsi"/>
                <w:sz w:val="22"/>
              </w:rPr>
              <w:t>gender barrier for students who engage in the Red Button service.</w:t>
            </w:r>
            <w:r w:rsidR="00A21EC7">
              <w:rPr>
                <w:rFonts w:asciiTheme="minorHAnsi" w:hAnsiTheme="minorHAnsi"/>
                <w:sz w:val="22"/>
              </w:rPr>
              <w:t xml:space="preserve"> </w:t>
            </w:r>
          </w:p>
        </w:tc>
        <w:tc>
          <w:tcPr>
            <w:tcW w:w="3119" w:type="dxa"/>
          </w:tcPr>
          <w:p w:rsidR="004F638C" w:rsidRPr="004F638C" w:rsidRDefault="004F638C" w:rsidP="004F63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F638C">
              <w:rPr>
                <w:rFonts w:asciiTheme="minorHAnsi" w:hAnsiTheme="minorHAnsi"/>
                <w:sz w:val="22"/>
              </w:rPr>
              <w:t xml:space="preserve">Class reps.  Gather data to establish if there is a gender imbalance in those taking up the role of class rep.  </w:t>
            </w:r>
            <w:r w:rsidR="00F305CD">
              <w:rPr>
                <w:rFonts w:asciiTheme="minorHAnsi" w:hAnsiTheme="minorHAnsi"/>
                <w:sz w:val="22"/>
              </w:rPr>
              <w:t>Take action where imbalances are identified.</w:t>
            </w:r>
          </w:p>
          <w:p w:rsidR="004F638C" w:rsidRDefault="004F638C" w:rsidP="004F63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F638C" w:rsidRDefault="00EA56A0" w:rsidP="004F63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Monitor </w:t>
            </w:r>
            <w:r w:rsidR="004F638C" w:rsidRPr="004F638C">
              <w:rPr>
                <w:rFonts w:asciiTheme="minorHAnsi" w:hAnsiTheme="minorHAnsi"/>
                <w:sz w:val="22"/>
              </w:rPr>
              <w:t>student engagement services to determine if there is a gender imbalance, and if there are any potential barriers to gender participation.</w:t>
            </w:r>
            <w:r w:rsidR="00F305CD">
              <w:rPr>
                <w:rFonts w:asciiTheme="minorHAnsi" w:hAnsiTheme="minorHAnsi"/>
                <w:sz w:val="22"/>
              </w:rPr>
              <w:t xml:space="preserve">  Take action where barriers, imbalances are identified. </w:t>
            </w:r>
          </w:p>
          <w:p w:rsidR="004F638C" w:rsidRDefault="004F638C" w:rsidP="004F63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F638C" w:rsidRDefault="004F638C" w:rsidP="004F63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Red Button: </w:t>
            </w:r>
            <w:r w:rsidRPr="004F638C">
              <w:rPr>
                <w:rFonts w:asciiTheme="minorHAnsi" w:hAnsiTheme="minorHAnsi"/>
                <w:sz w:val="22"/>
              </w:rPr>
              <w:t>analyse if there is a gender imbalance and if so, any potential reasons for this</w:t>
            </w:r>
            <w:r w:rsidR="00F305CD">
              <w:rPr>
                <w:rFonts w:asciiTheme="minorHAnsi" w:hAnsiTheme="minorHAnsi"/>
                <w:sz w:val="22"/>
              </w:rPr>
              <w:t>.  Take action</w:t>
            </w:r>
            <w:r w:rsidRPr="004F638C">
              <w:rPr>
                <w:rFonts w:asciiTheme="minorHAnsi" w:hAnsiTheme="minorHAnsi"/>
                <w:sz w:val="22"/>
              </w:rPr>
              <w:t xml:space="preserve"> to remove any barriers.  </w:t>
            </w:r>
          </w:p>
          <w:p w:rsidR="00F305CD" w:rsidRDefault="00F305CD" w:rsidP="004F63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604CA" w:rsidRPr="009604CA"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M</w:t>
            </w:r>
            <w:r w:rsidR="00E524B3">
              <w:rPr>
                <w:rFonts w:asciiTheme="minorHAnsi" w:hAnsiTheme="minorHAnsi"/>
                <w:sz w:val="22"/>
              </w:rPr>
              <w:t>onitor Red B</w:t>
            </w:r>
            <w:r w:rsidRPr="004F638C">
              <w:rPr>
                <w:rFonts w:asciiTheme="minorHAnsi" w:hAnsiTheme="minorHAnsi"/>
                <w:sz w:val="22"/>
              </w:rPr>
              <w:t xml:space="preserve">utton issues to see if there are any gender related issues being </w:t>
            </w:r>
            <w:r w:rsidR="005E1914">
              <w:rPr>
                <w:rFonts w:asciiTheme="minorHAnsi" w:hAnsiTheme="minorHAnsi"/>
                <w:sz w:val="22"/>
              </w:rPr>
              <w:t xml:space="preserve">presented through the service. </w:t>
            </w:r>
          </w:p>
        </w:tc>
        <w:tc>
          <w:tcPr>
            <w:tcW w:w="1275" w:type="dxa"/>
          </w:tcPr>
          <w:p w:rsidR="004F638C"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Student Engagement Manager  </w:t>
            </w:r>
          </w:p>
          <w:p w:rsidR="004F638C"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F638C"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S</w:t>
            </w:r>
            <w:r w:rsidR="004F638C" w:rsidRPr="004F638C">
              <w:rPr>
                <w:rFonts w:asciiTheme="minorHAnsi" w:hAnsiTheme="minorHAnsi"/>
                <w:sz w:val="22"/>
              </w:rPr>
              <w:t xml:space="preserve">tudent Engagement Manager   </w:t>
            </w: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EA56A0">
              <w:rPr>
                <w:rFonts w:asciiTheme="minorHAnsi" w:hAnsiTheme="minorHAnsi"/>
                <w:sz w:val="22"/>
              </w:rPr>
              <w:t xml:space="preserve">Student Engagement Manager   </w:t>
            </w: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604CA" w:rsidRPr="009604CA"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EA56A0">
              <w:rPr>
                <w:rFonts w:asciiTheme="minorHAnsi" w:hAnsiTheme="minorHAnsi"/>
                <w:sz w:val="22"/>
              </w:rPr>
              <w:t xml:space="preserve">Student Engagement Manager                                                                       </w:t>
            </w:r>
            <w:r w:rsidRPr="004F638C">
              <w:rPr>
                <w:rFonts w:asciiTheme="minorHAnsi" w:hAnsiTheme="minorHAnsi"/>
                <w:sz w:val="22"/>
              </w:rPr>
              <w:t xml:space="preserve">                                 </w:t>
            </w:r>
            <w:r>
              <w:rPr>
                <w:rFonts w:asciiTheme="minorHAnsi" w:hAnsiTheme="minorHAnsi"/>
                <w:sz w:val="22"/>
              </w:rPr>
              <w:t xml:space="preserve">                                  </w:t>
            </w:r>
            <w:r w:rsidR="00EA56A0" w:rsidRPr="00EA56A0">
              <w:rPr>
                <w:rFonts w:asciiTheme="minorHAnsi" w:hAnsiTheme="minorHAnsi"/>
                <w:sz w:val="22"/>
              </w:rPr>
              <w:t xml:space="preserve">                                                                   </w:t>
            </w:r>
            <w:r w:rsidR="004F638C" w:rsidRPr="004F638C">
              <w:rPr>
                <w:rFonts w:asciiTheme="minorHAnsi" w:hAnsiTheme="minorHAnsi"/>
                <w:sz w:val="22"/>
              </w:rPr>
              <w:t xml:space="preserve">                                 </w:t>
            </w:r>
            <w:r w:rsidR="004F638C">
              <w:rPr>
                <w:rFonts w:asciiTheme="minorHAnsi" w:hAnsiTheme="minorHAnsi"/>
                <w:sz w:val="22"/>
              </w:rPr>
              <w:t xml:space="preserve">                                  </w:t>
            </w:r>
          </w:p>
        </w:tc>
        <w:tc>
          <w:tcPr>
            <w:tcW w:w="1422" w:type="dxa"/>
          </w:tcPr>
          <w:p w:rsidR="009604CA"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4F638C"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F638C"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F638C"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F638C" w:rsidRDefault="004F63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F638C"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EA56A0">
              <w:rPr>
                <w:rFonts w:asciiTheme="minorHAnsi" w:hAnsiTheme="minorHAnsi"/>
                <w:sz w:val="22"/>
              </w:rPr>
              <w:t>2017-2020</w:t>
            </w: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A56A0" w:rsidRDefault="00EA56A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305CD" w:rsidRPr="009604CA" w:rsidRDefault="00F305C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305CD">
              <w:rPr>
                <w:rFonts w:asciiTheme="minorHAnsi" w:hAnsiTheme="minorHAnsi"/>
                <w:sz w:val="22"/>
              </w:rPr>
              <w:t>2017-2020</w:t>
            </w:r>
          </w:p>
        </w:tc>
        <w:tc>
          <w:tcPr>
            <w:tcW w:w="2325"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Pr="009604CA" w:rsidRDefault="009604CA" w:rsidP="009604CA">
      <w:pPr>
        <w:spacing w:line="259" w:lineRule="auto"/>
        <w:rPr>
          <w:rFonts w:asciiTheme="minorHAnsi" w:hAnsiTheme="minorHAnsi"/>
          <w:sz w:val="22"/>
        </w:rPr>
      </w:pPr>
    </w:p>
    <w:p w:rsidR="009604CA" w:rsidRPr="009604CA" w:rsidRDefault="009604CA" w:rsidP="009604CA">
      <w:pPr>
        <w:spacing w:line="259" w:lineRule="auto"/>
        <w:rPr>
          <w:rFonts w:asciiTheme="minorHAnsi" w:hAnsiTheme="minorHAnsi"/>
          <w:sz w:val="22"/>
        </w:rPr>
      </w:pPr>
    </w:p>
    <w:p w:rsidR="009604CA" w:rsidRPr="009604CA" w:rsidRDefault="009604CA" w:rsidP="009604CA">
      <w:pPr>
        <w:spacing w:line="259" w:lineRule="auto"/>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Who will be responsible for implementing actions within the plan:</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Key area</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SMT</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9604CA" w:rsidRPr="009604CA" w:rsidRDefault="00302A4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02A44">
              <w:rPr>
                <w:rFonts w:asciiTheme="minorHAnsi" w:hAnsiTheme="minorHAnsi"/>
                <w:sz w:val="22"/>
              </w:rPr>
              <w:t xml:space="preserve">Responsibility is taken </w:t>
            </w:r>
            <w:r w:rsidR="00612815">
              <w:rPr>
                <w:rFonts w:asciiTheme="minorHAnsi" w:hAnsiTheme="minorHAnsi"/>
                <w:sz w:val="22"/>
              </w:rPr>
              <w:t xml:space="preserve">by the action owners, </w:t>
            </w:r>
            <w:r w:rsidRPr="00302A44">
              <w:rPr>
                <w:rFonts w:asciiTheme="minorHAnsi" w:hAnsiTheme="minorHAnsi"/>
                <w:sz w:val="22"/>
              </w:rPr>
              <w:t>for implementing actions within the plan.</w:t>
            </w:r>
          </w:p>
        </w:tc>
        <w:tc>
          <w:tcPr>
            <w:tcW w:w="1019" w:type="dxa"/>
          </w:tcPr>
          <w:p w:rsidR="009604CA" w:rsidRPr="009604CA"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1-5</w:t>
            </w:r>
          </w:p>
        </w:tc>
        <w:tc>
          <w:tcPr>
            <w:tcW w:w="3517" w:type="dxa"/>
          </w:tcPr>
          <w:p w:rsidR="00302A44" w:rsidRPr="00302A44" w:rsidRDefault="00302A44" w:rsidP="00302A4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The </w:t>
            </w:r>
            <w:r w:rsidRPr="00302A44">
              <w:rPr>
                <w:rFonts w:asciiTheme="minorHAnsi" w:hAnsiTheme="minorHAnsi"/>
                <w:sz w:val="22"/>
              </w:rPr>
              <w:t xml:space="preserve">Equality and Diversity Adviser </w:t>
            </w:r>
            <w:r>
              <w:rPr>
                <w:rFonts w:asciiTheme="minorHAnsi" w:hAnsiTheme="minorHAnsi"/>
                <w:sz w:val="22"/>
              </w:rPr>
              <w:t xml:space="preserve">will request from the action owners, a brief overview of the progress of </w:t>
            </w:r>
            <w:r w:rsidR="00612815">
              <w:rPr>
                <w:rFonts w:asciiTheme="minorHAnsi" w:hAnsiTheme="minorHAnsi"/>
                <w:sz w:val="22"/>
              </w:rPr>
              <w:t xml:space="preserve">actions, </w:t>
            </w:r>
            <w:r w:rsidRPr="00302A44">
              <w:rPr>
                <w:rFonts w:asciiTheme="minorHAnsi" w:hAnsiTheme="minorHAnsi"/>
                <w:sz w:val="22"/>
              </w:rPr>
              <w:t>in advance of or during each scheduled E</w:t>
            </w:r>
            <w:r>
              <w:rPr>
                <w:rFonts w:asciiTheme="minorHAnsi" w:hAnsiTheme="minorHAnsi"/>
                <w:sz w:val="22"/>
              </w:rPr>
              <w:t>quality Outcomes Group (EOG)</w:t>
            </w:r>
            <w:r w:rsidRPr="00302A44">
              <w:rPr>
                <w:rFonts w:asciiTheme="minorHAnsi" w:hAnsiTheme="minorHAnsi"/>
                <w:sz w:val="22"/>
              </w:rPr>
              <w:t xml:space="preserve"> meeting.</w:t>
            </w:r>
          </w:p>
          <w:p w:rsidR="00612815" w:rsidRPr="009604CA" w:rsidRDefault="00302A44" w:rsidP="0061281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02A44">
              <w:rPr>
                <w:rFonts w:asciiTheme="minorHAnsi" w:hAnsiTheme="minorHAnsi"/>
                <w:sz w:val="22"/>
              </w:rPr>
              <w:t xml:space="preserve">E&amp;D Adviser to collate </w:t>
            </w:r>
            <w:r w:rsidR="00612815">
              <w:rPr>
                <w:rFonts w:asciiTheme="minorHAnsi" w:hAnsiTheme="minorHAnsi"/>
                <w:sz w:val="22"/>
              </w:rPr>
              <w:t>and share progress at the EOG meetings.</w:t>
            </w:r>
          </w:p>
        </w:tc>
        <w:tc>
          <w:tcPr>
            <w:tcW w:w="1134" w:type="dxa"/>
          </w:tcPr>
          <w:p w:rsidR="009604CA" w:rsidRDefault="00302A4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All action owners</w:t>
            </w:r>
          </w:p>
          <w:p w:rsidR="00612815" w:rsidRDefault="0061281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612815" w:rsidRPr="009604CA" w:rsidRDefault="0061281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E&amp;D Adviser</w:t>
            </w:r>
          </w:p>
        </w:tc>
        <w:tc>
          <w:tcPr>
            <w:tcW w:w="1328" w:type="dxa"/>
          </w:tcPr>
          <w:p w:rsidR="00612815" w:rsidRDefault="0061281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612815" w:rsidRDefault="0061281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604CA" w:rsidRDefault="0061281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September</w:t>
            </w:r>
          </w:p>
          <w:p w:rsidR="00612815" w:rsidRDefault="0061281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December</w:t>
            </w:r>
          </w:p>
          <w:p w:rsidR="00612815" w:rsidRDefault="0061281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March</w:t>
            </w:r>
          </w:p>
          <w:p w:rsidR="00612815" w:rsidRPr="009604CA" w:rsidRDefault="00612815"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June</w:t>
            </w: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Pr="009604CA" w:rsidRDefault="009604CA" w:rsidP="009604CA">
      <w:pPr>
        <w:spacing w:line="259" w:lineRule="auto"/>
        <w:rPr>
          <w:rFonts w:asciiTheme="minorHAnsi" w:hAnsiTheme="minorHAnsi"/>
          <w:sz w:val="22"/>
        </w:rPr>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 xml:space="preserve">How our students will play an active role in supporting the </w:t>
            </w:r>
            <w:r w:rsidR="009C7D1C">
              <w:rPr>
                <w:rFonts w:asciiTheme="minorHAnsi" w:hAnsiTheme="minorHAnsi"/>
                <w:sz w:val="22"/>
              </w:rPr>
              <w:t>university</w:t>
            </w:r>
            <w:r w:rsidRPr="009604CA">
              <w:rPr>
                <w:rFonts w:asciiTheme="minorHAnsi" w:hAnsiTheme="minorHAnsi"/>
                <w:sz w:val="22"/>
              </w:rPr>
              <w:t xml:space="preserve"> to tackle gender imbalances:</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Key area</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HISA</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9604CA" w:rsidRPr="009604CA" w:rsidRDefault="00DE6103" w:rsidP="000B3E5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E6103">
              <w:rPr>
                <w:rFonts w:asciiTheme="minorHAnsi" w:hAnsiTheme="minorHAnsi"/>
                <w:sz w:val="22"/>
              </w:rPr>
              <w:t xml:space="preserve">Students have the opportunity to, and are equipped to, engage in the Gender Action Plan playing an active role in supporting the </w:t>
            </w:r>
            <w:r w:rsidR="000B3E55">
              <w:rPr>
                <w:rFonts w:asciiTheme="minorHAnsi" w:hAnsiTheme="minorHAnsi"/>
                <w:sz w:val="22"/>
              </w:rPr>
              <w:t>university</w:t>
            </w:r>
            <w:r w:rsidRPr="00DE6103">
              <w:rPr>
                <w:rFonts w:asciiTheme="minorHAnsi" w:hAnsiTheme="minorHAnsi"/>
                <w:sz w:val="22"/>
              </w:rPr>
              <w:t xml:space="preserve"> to tackle gender imbalances.</w:t>
            </w:r>
          </w:p>
        </w:tc>
        <w:tc>
          <w:tcPr>
            <w:tcW w:w="1019" w:type="dxa"/>
          </w:tcPr>
          <w:p w:rsidR="009604CA" w:rsidRPr="009604CA" w:rsidRDefault="00DE6103"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1-5</w:t>
            </w:r>
          </w:p>
        </w:tc>
        <w:tc>
          <w:tcPr>
            <w:tcW w:w="3517" w:type="dxa"/>
          </w:tcPr>
          <w:p w:rsidR="009604CA" w:rsidRDefault="00DE6103"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HISA</w:t>
            </w:r>
            <w:r w:rsidRPr="00DE6103">
              <w:rPr>
                <w:rFonts w:asciiTheme="minorHAnsi" w:hAnsiTheme="minorHAnsi"/>
                <w:sz w:val="22"/>
              </w:rPr>
              <w:t xml:space="preserve"> officers to identify gender activities that they would like to develop, including clubs and societies.</w:t>
            </w:r>
          </w:p>
          <w:p w:rsidR="00DE6103" w:rsidRDefault="00DE6103"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E6103" w:rsidRPr="009604CA" w:rsidRDefault="003C1484" w:rsidP="003C1484">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C1484">
              <w:rPr>
                <w:rFonts w:asciiTheme="minorHAnsi" w:hAnsiTheme="minorHAnsi"/>
                <w:sz w:val="22"/>
              </w:rPr>
              <w:t xml:space="preserve">E &amp; D Adviser to support induction of new </w:t>
            </w:r>
            <w:r>
              <w:rPr>
                <w:rFonts w:asciiTheme="minorHAnsi" w:hAnsiTheme="minorHAnsi"/>
                <w:sz w:val="22"/>
              </w:rPr>
              <w:t>HISA</w:t>
            </w:r>
            <w:r w:rsidRPr="003C1484">
              <w:rPr>
                <w:rFonts w:asciiTheme="minorHAnsi" w:hAnsiTheme="minorHAnsi"/>
                <w:sz w:val="22"/>
              </w:rPr>
              <w:t xml:space="preserve"> officers – </w:t>
            </w:r>
            <w:r>
              <w:rPr>
                <w:rFonts w:asciiTheme="minorHAnsi" w:hAnsiTheme="minorHAnsi"/>
                <w:sz w:val="22"/>
              </w:rPr>
              <w:t xml:space="preserve">ie equalities work across the university - </w:t>
            </w:r>
            <w:r w:rsidRPr="003C1484">
              <w:rPr>
                <w:rFonts w:asciiTheme="minorHAnsi" w:hAnsiTheme="minorHAnsi"/>
                <w:sz w:val="22"/>
              </w:rPr>
              <w:t>including GAP.</w:t>
            </w:r>
          </w:p>
        </w:tc>
        <w:tc>
          <w:tcPr>
            <w:tcW w:w="1134" w:type="dxa"/>
          </w:tcPr>
          <w:p w:rsidR="003C1484" w:rsidRDefault="003C1484" w:rsidP="00DE610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HISA Officers</w:t>
            </w:r>
          </w:p>
          <w:p w:rsidR="003C1484" w:rsidRDefault="003C1484" w:rsidP="00DE610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1484" w:rsidRDefault="003C1484" w:rsidP="00DE610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1484" w:rsidRDefault="003C1484" w:rsidP="00DE610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1484" w:rsidRPr="009604CA" w:rsidRDefault="003C1484" w:rsidP="00DE610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22"/>
              </w:rPr>
            </w:pPr>
            <w:r>
              <w:rPr>
                <w:rFonts w:asciiTheme="minorHAnsi" w:hAnsiTheme="minorHAnsi"/>
                <w:sz w:val="22"/>
              </w:rPr>
              <w:t>E&amp;D Adviser</w:t>
            </w:r>
          </w:p>
        </w:tc>
        <w:tc>
          <w:tcPr>
            <w:tcW w:w="1328" w:type="dxa"/>
          </w:tcPr>
          <w:p w:rsidR="003C1484" w:rsidRDefault="003C14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C1484">
              <w:rPr>
                <w:rFonts w:asciiTheme="minorHAnsi" w:hAnsiTheme="minorHAnsi"/>
                <w:sz w:val="22"/>
              </w:rPr>
              <w:t>October annually</w:t>
            </w:r>
          </w:p>
          <w:p w:rsidR="009604CA" w:rsidRDefault="00DE6103"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3C1484" w:rsidRDefault="003C14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1484" w:rsidRDefault="003C14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1484" w:rsidRDefault="003C14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September annually</w:t>
            </w:r>
          </w:p>
          <w:p w:rsidR="003C1484" w:rsidRDefault="003C14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1484" w:rsidRPr="009604CA" w:rsidRDefault="003C14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Pr="00224406" w:rsidRDefault="009604CA" w:rsidP="009604CA">
      <w:pPr>
        <w:spacing w:line="259" w:lineRule="auto"/>
        <w:rPr>
          <w:rFonts w:asciiTheme="minorHAnsi" w:hAnsiTheme="minorHAnsi"/>
          <w:sz w:val="2"/>
          <w:szCs w:val="2"/>
        </w:rPr>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How as a university we will seek to build internal capacity in all departments, including learning and teaching, support staff, placement/employer engagement staff, marketing and communications to implement the plan effectively:</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Key area</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SMT</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3C7162" w:rsidRPr="003C7162" w:rsidRDefault="004C27E7" w:rsidP="003C716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Internal capacity is identified</w:t>
            </w:r>
            <w:r w:rsidR="003C7162" w:rsidRPr="003C7162">
              <w:rPr>
                <w:rFonts w:asciiTheme="minorHAnsi" w:hAnsiTheme="minorHAnsi"/>
                <w:sz w:val="22"/>
              </w:rPr>
              <w:t xml:space="preserve"> in all departments, including learning and teaching, support staff, placement/employer engagement staff, marketing and communications to implement the plan effectively. </w:t>
            </w:r>
          </w:p>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019" w:type="dxa"/>
          </w:tcPr>
          <w:p w:rsidR="009604CA" w:rsidRPr="009604CA" w:rsidRDefault="00962B0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1-5</w:t>
            </w:r>
          </w:p>
        </w:tc>
        <w:tc>
          <w:tcPr>
            <w:tcW w:w="3517" w:type="dxa"/>
          </w:tcPr>
          <w:p w:rsidR="003C7162" w:rsidRPr="003C7162" w:rsidRDefault="003C7162" w:rsidP="003C716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C7162">
              <w:rPr>
                <w:rFonts w:asciiTheme="minorHAnsi" w:hAnsiTheme="minorHAnsi"/>
                <w:sz w:val="22"/>
              </w:rPr>
              <w:t>Develop a communication strategy to raise awareness of GAP objectives and actions.</w:t>
            </w:r>
          </w:p>
          <w:p w:rsidR="003C7162" w:rsidRPr="003C7162" w:rsidRDefault="003C7162" w:rsidP="003C716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7162" w:rsidRPr="003C7162" w:rsidRDefault="003C7162" w:rsidP="003C716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C7162">
              <w:rPr>
                <w:rFonts w:asciiTheme="minorHAnsi" w:hAnsiTheme="minorHAnsi"/>
                <w:sz w:val="22"/>
              </w:rPr>
              <w:t>Identify/develop appropriate</w:t>
            </w:r>
          </w:p>
          <w:p w:rsidR="003C7162" w:rsidRPr="003C7162" w:rsidRDefault="003C7162" w:rsidP="003C716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C7162">
              <w:rPr>
                <w:rFonts w:asciiTheme="minorHAnsi" w:hAnsiTheme="minorHAnsi"/>
                <w:sz w:val="22"/>
              </w:rPr>
              <w:t>Unconscious Bias training and</w:t>
            </w:r>
          </w:p>
          <w:p w:rsidR="003C7162" w:rsidRPr="003C7162" w:rsidRDefault="003C7162" w:rsidP="003C716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3C7162">
              <w:rPr>
                <w:rFonts w:asciiTheme="minorHAnsi" w:hAnsiTheme="minorHAnsi"/>
                <w:sz w:val="22"/>
              </w:rPr>
              <w:t>Positive Action training for all staff.</w:t>
            </w:r>
          </w:p>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134" w:type="dxa"/>
          </w:tcPr>
          <w:p w:rsidR="009604CA"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E&amp;</w:t>
            </w:r>
            <w:r w:rsidRPr="003C7162">
              <w:rPr>
                <w:rFonts w:asciiTheme="minorHAnsi" w:hAnsiTheme="minorHAnsi"/>
                <w:sz w:val="22"/>
              </w:rPr>
              <w:t>D Adviser</w:t>
            </w:r>
          </w:p>
          <w:p w:rsidR="003C7162"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7162"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7162"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Head of Human Resources</w:t>
            </w:r>
          </w:p>
          <w:p w:rsidR="003C7162" w:rsidRPr="009604CA"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22"/>
              </w:rPr>
            </w:pPr>
            <w:r>
              <w:rPr>
                <w:rFonts w:asciiTheme="minorHAnsi" w:hAnsiTheme="minorHAnsi"/>
                <w:sz w:val="22"/>
              </w:rPr>
              <w:t>E&amp;D Adviser</w:t>
            </w:r>
          </w:p>
        </w:tc>
        <w:tc>
          <w:tcPr>
            <w:tcW w:w="1328" w:type="dxa"/>
          </w:tcPr>
          <w:p w:rsidR="009604CA"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September 2017</w:t>
            </w:r>
          </w:p>
          <w:p w:rsidR="003C7162"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7162"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3C7162" w:rsidRPr="009604CA"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January 2018</w:t>
            </w: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Pr="009604CA" w:rsidRDefault="009604CA" w:rsidP="009604CA">
      <w:pPr>
        <w:spacing w:line="259" w:lineRule="auto"/>
        <w:rPr>
          <w:rFonts w:asciiTheme="minorHAnsi" w:hAnsiTheme="minorHAnsi"/>
          <w:sz w:val="22"/>
        </w:rPr>
      </w:pPr>
    </w:p>
    <w:p w:rsidR="009604CA" w:rsidRPr="009604CA" w:rsidRDefault="009604CA" w:rsidP="009604CA">
      <w:pPr>
        <w:spacing w:line="259" w:lineRule="auto"/>
        <w:rPr>
          <w:rFonts w:asciiTheme="minorHAnsi" w:hAnsiTheme="minorHAnsi"/>
          <w:sz w:val="22"/>
        </w:rPr>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How as a university we are addressing the gap between male/female participation in undergraduate study:</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Key area</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SMT</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019"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3517" w:type="dxa"/>
          </w:tcPr>
          <w:p w:rsidR="009604CA" w:rsidRPr="009604CA" w:rsidRDefault="00962B0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To be considered</w:t>
            </w:r>
          </w:p>
        </w:tc>
        <w:tc>
          <w:tcPr>
            <w:tcW w:w="1134"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22"/>
              </w:rPr>
            </w:pPr>
          </w:p>
        </w:tc>
        <w:tc>
          <w:tcPr>
            <w:tcW w:w="1328"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Pr="009604CA" w:rsidRDefault="009604CA" w:rsidP="009604CA">
      <w:pPr>
        <w:spacing w:line="259" w:lineRule="auto"/>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How we will work in partnership with other organisations regionally (schools and other FE/HE institutions) and nationally (eg equality specialists):</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SMT</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E21281" w:rsidRPr="00E21281" w:rsidRDefault="00E21281" w:rsidP="00E2128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The University </w:t>
            </w:r>
            <w:r w:rsidRPr="00E21281">
              <w:rPr>
                <w:rFonts w:asciiTheme="minorHAnsi" w:hAnsiTheme="minorHAnsi"/>
                <w:sz w:val="22"/>
              </w:rPr>
              <w:t>work</w:t>
            </w:r>
            <w:r>
              <w:rPr>
                <w:rFonts w:asciiTheme="minorHAnsi" w:hAnsiTheme="minorHAnsi"/>
                <w:sz w:val="22"/>
              </w:rPr>
              <w:t>s</w:t>
            </w:r>
            <w:r w:rsidRPr="00E21281">
              <w:rPr>
                <w:rFonts w:asciiTheme="minorHAnsi" w:hAnsiTheme="minorHAnsi"/>
                <w:sz w:val="22"/>
              </w:rPr>
              <w:t xml:space="preserve"> in partnership with other organisations regionally (schools and other FE/HE institutions) and nationally (eg equality specialists):</w:t>
            </w:r>
          </w:p>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019" w:type="dxa"/>
          </w:tcPr>
          <w:p w:rsidR="009604CA" w:rsidRPr="009604CA"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1-5</w:t>
            </w:r>
          </w:p>
        </w:tc>
        <w:tc>
          <w:tcPr>
            <w:tcW w:w="3517" w:type="dxa"/>
          </w:tcPr>
          <w:p w:rsidR="009604CA" w:rsidRDefault="00E21281" w:rsidP="00E2128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The Equality and Diversity Adviser will represent the university at the Equality Challenge Unit Scottish Liaison Group and College Liaison Group ie liaising with national equality specialists, FE and HE institutions.</w:t>
            </w:r>
          </w:p>
          <w:p w:rsidR="00E21281" w:rsidRDefault="00E21281" w:rsidP="00E2128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21281" w:rsidRPr="009604CA" w:rsidRDefault="00E21281" w:rsidP="00E2128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134" w:type="dxa"/>
          </w:tcPr>
          <w:p w:rsidR="009604CA"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E&amp;D</w:t>
            </w:r>
            <w:r w:rsidRPr="00E21281">
              <w:rPr>
                <w:rFonts w:asciiTheme="minorHAnsi" w:hAnsiTheme="minorHAnsi"/>
                <w:sz w:val="22"/>
              </w:rPr>
              <w:t xml:space="preserve"> Adviser</w:t>
            </w:r>
          </w:p>
          <w:p w:rsidR="00E21281"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21281"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21281"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21281"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21281"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E21281" w:rsidRPr="009604CA"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22"/>
              </w:rPr>
            </w:pPr>
          </w:p>
        </w:tc>
        <w:tc>
          <w:tcPr>
            <w:tcW w:w="1328" w:type="dxa"/>
          </w:tcPr>
          <w:p w:rsidR="009604CA" w:rsidRPr="009604CA" w:rsidRDefault="003D35C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Pr="009604CA" w:rsidRDefault="009604CA" w:rsidP="009604CA">
      <w:pPr>
        <w:spacing w:line="259" w:lineRule="auto"/>
        <w:rPr>
          <w:rFonts w:asciiTheme="minorHAnsi" w:hAnsiTheme="minorHAnsi"/>
          <w:sz w:val="22"/>
        </w:rPr>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 xml:space="preserve">How we are proactively promoting gender equality in relation to </w:t>
            </w:r>
            <w:r w:rsidR="00805002">
              <w:rPr>
                <w:rFonts w:asciiTheme="minorHAnsi" w:hAnsiTheme="minorHAnsi"/>
                <w:sz w:val="22"/>
              </w:rPr>
              <w:t xml:space="preserve">Executive Office </w:t>
            </w:r>
            <w:r w:rsidRPr="009604CA">
              <w:rPr>
                <w:rFonts w:asciiTheme="minorHAnsi" w:hAnsiTheme="minorHAnsi"/>
                <w:sz w:val="22"/>
              </w:rPr>
              <w:t>staff (including progress with addressing gender imbalances at senior academic level and how we are working towards eliminating the gender pay gap):</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Key area</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HR</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9604CA" w:rsidRDefault="00A3551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Gender equality in relation to staff is promoted.</w:t>
            </w: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w:t>
            </w:r>
            <w:r w:rsidRPr="00805002">
              <w:rPr>
                <w:rFonts w:asciiTheme="minorHAnsi" w:hAnsiTheme="minorHAnsi"/>
                <w:sz w:val="22"/>
              </w:rPr>
              <w:t xml:space="preserve">reas of </w:t>
            </w:r>
            <w:r>
              <w:rPr>
                <w:rFonts w:asciiTheme="minorHAnsi" w:hAnsiTheme="minorHAnsi"/>
                <w:sz w:val="22"/>
              </w:rPr>
              <w:t xml:space="preserve">gender imbalance are identified.  </w:t>
            </w: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P</w:t>
            </w:r>
            <w:r w:rsidRPr="00805002">
              <w:rPr>
                <w:rFonts w:asciiTheme="minorHAnsi" w:hAnsiTheme="minorHAnsi"/>
                <w:sz w:val="22"/>
              </w:rPr>
              <w:t xml:space="preserve">ositive action measures </w:t>
            </w:r>
            <w:r>
              <w:rPr>
                <w:rFonts w:asciiTheme="minorHAnsi" w:hAnsiTheme="minorHAnsi"/>
                <w:sz w:val="22"/>
              </w:rPr>
              <w:t>are devised and their impact quantified.</w:t>
            </w: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The</w:t>
            </w:r>
            <w:r w:rsidRPr="00805002">
              <w:rPr>
                <w:rFonts w:asciiTheme="minorHAnsi" w:hAnsiTheme="minorHAnsi"/>
                <w:sz w:val="22"/>
              </w:rPr>
              <w:t xml:space="preserve"> gender balance </w:t>
            </w:r>
            <w:r>
              <w:rPr>
                <w:rFonts w:asciiTheme="minorHAnsi" w:hAnsiTheme="minorHAnsi"/>
                <w:sz w:val="22"/>
              </w:rPr>
              <w:t xml:space="preserve">is adjusted and </w:t>
            </w:r>
            <w:r w:rsidRPr="00805002">
              <w:rPr>
                <w:rFonts w:asciiTheme="minorHAnsi" w:hAnsiTheme="minorHAnsi"/>
                <w:sz w:val="22"/>
              </w:rPr>
              <w:t xml:space="preserve">occupational segregation </w:t>
            </w:r>
            <w:r>
              <w:rPr>
                <w:rFonts w:asciiTheme="minorHAnsi" w:hAnsiTheme="minorHAnsi"/>
                <w:sz w:val="22"/>
              </w:rPr>
              <w:t>eliminated within the university.</w:t>
            </w: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All staff complete training provision related to equality and diversity.</w:t>
            </w: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05002">
              <w:rPr>
                <w:rFonts w:asciiTheme="minorHAnsi" w:hAnsiTheme="minorHAnsi"/>
                <w:sz w:val="22"/>
              </w:rPr>
              <w:t>In line with our Equal Pay</w:t>
            </w:r>
            <w:r>
              <w:rPr>
                <w:rFonts w:asciiTheme="minorHAnsi" w:hAnsiTheme="minorHAnsi"/>
                <w:sz w:val="22"/>
              </w:rPr>
              <w:t xml:space="preserve"> statement, the university </w:t>
            </w:r>
            <w:r w:rsidRPr="00805002">
              <w:rPr>
                <w:rFonts w:asciiTheme="minorHAnsi" w:hAnsiTheme="minorHAnsi"/>
                <w:sz w:val="22"/>
              </w:rPr>
              <w:t>ensure</w:t>
            </w:r>
            <w:r>
              <w:rPr>
                <w:rFonts w:asciiTheme="minorHAnsi" w:hAnsiTheme="minorHAnsi"/>
                <w:sz w:val="22"/>
              </w:rPr>
              <w:t>s</w:t>
            </w:r>
            <w:r w:rsidRPr="00805002">
              <w:rPr>
                <w:rFonts w:asciiTheme="minorHAnsi" w:hAnsiTheme="minorHAnsi"/>
                <w:sz w:val="22"/>
              </w:rPr>
              <w:t xml:space="preserve"> that a fair and equitable system for the determination of pay rates is maintained across the institution.</w:t>
            </w:r>
          </w:p>
          <w:p w:rsidR="00F90A7E" w:rsidRDefault="00F90A7E"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Pr="009604CA" w:rsidRDefault="00F90A7E"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lastRenderedPageBreak/>
              <w:t>Staff members who are transitioning are supported.</w:t>
            </w:r>
          </w:p>
        </w:tc>
        <w:tc>
          <w:tcPr>
            <w:tcW w:w="1019" w:type="dxa"/>
          </w:tcPr>
          <w:p w:rsidR="009604CA" w:rsidRPr="009604CA"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lastRenderedPageBreak/>
              <w:t>1-5</w:t>
            </w:r>
          </w:p>
        </w:tc>
        <w:tc>
          <w:tcPr>
            <w:tcW w:w="3517" w:type="dxa"/>
          </w:tcPr>
          <w:p w:rsidR="009C5360" w:rsidRPr="009C5360" w:rsidRDefault="009C5360" w:rsidP="009C536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C5360">
              <w:rPr>
                <w:rFonts w:asciiTheme="minorHAnsi" w:hAnsiTheme="minorHAnsi"/>
                <w:sz w:val="22"/>
              </w:rPr>
              <w:t>Our current work to promote gender equality in relation to staff and work towards eliminating the gender pay gap is reported in our:</w:t>
            </w:r>
          </w:p>
          <w:p w:rsidR="009023E2" w:rsidRPr="009C5360" w:rsidRDefault="00F830D5" w:rsidP="009C536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hyperlink r:id="rId22" w:history="1">
              <w:r w:rsidR="009023E2" w:rsidRPr="009C5360">
                <w:rPr>
                  <w:rStyle w:val="Hyperlink"/>
                  <w:rFonts w:asciiTheme="minorHAnsi" w:hAnsiTheme="minorHAnsi"/>
                  <w:sz w:val="22"/>
                </w:rPr>
                <w:t>Executive Office Employee Information 2013-2017</w:t>
              </w:r>
            </w:hyperlink>
          </w:p>
          <w:p w:rsidR="009023E2" w:rsidRDefault="00F830D5" w:rsidP="009C536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hyperlink r:id="rId23" w:history="1">
              <w:r w:rsidR="009023E2" w:rsidRPr="009C5360">
                <w:rPr>
                  <w:rStyle w:val="Hyperlink"/>
                  <w:rFonts w:asciiTheme="minorHAnsi" w:hAnsiTheme="minorHAnsi"/>
                  <w:sz w:val="22"/>
                  <w:lang w:val="en"/>
                </w:rPr>
                <w:t>Executive Office Equal pay statement and pay gap analysis 2017</w:t>
              </w:r>
            </w:hyperlink>
          </w:p>
          <w:p w:rsidR="009C5360" w:rsidRDefault="009C5360" w:rsidP="009C536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C5360">
              <w:rPr>
                <w:rFonts w:asciiTheme="minorHAnsi" w:hAnsiTheme="minorHAnsi"/>
                <w:sz w:val="22"/>
              </w:rPr>
              <w:t xml:space="preserve">Our reports and action plans will be updated in 2019 in line with the Equality Act 2010 (Specific Duties) (Scotland) Regulations 2012. </w:t>
            </w:r>
          </w:p>
          <w:p w:rsidR="00805002" w:rsidRDefault="00805002" w:rsidP="009C536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D</w:t>
            </w:r>
            <w:r w:rsidRPr="00805002">
              <w:rPr>
                <w:rFonts w:asciiTheme="minorHAnsi" w:hAnsiTheme="minorHAnsi"/>
                <w:sz w:val="22"/>
              </w:rPr>
              <w:t xml:space="preserve">evelop </w:t>
            </w:r>
            <w:r>
              <w:rPr>
                <w:rFonts w:asciiTheme="minorHAnsi" w:hAnsiTheme="minorHAnsi"/>
                <w:sz w:val="22"/>
              </w:rPr>
              <w:t xml:space="preserve">a </w:t>
            </w:r>
            <w:r w:rsidRPr="00805002">
              <w:rPr>
                <w:rFonts w:asciiTheme="minorHAnsi" w:hAnsiTheme="minorHAnsi"/>
                <w:sz w:val="22"/>
              </w:rPr>
              <w:t>baseline equality data across the employee lifecycle (i.e. recruitment, working patterns, promotion, development</w:t>
            </w:r>
            <w:r>
              <w:rPr>
                <w:rFonts w:asciiTheme="minorHAnsi" w:hAnsiTheme="minorHAnsi"/>
                <w:sz w:val="22"/>
              </w:rPr>
              <w:t>, resignation, retirement, etc).</w:t>
            </w: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U</w:t>
            </w:r>
            <w:r w:rsidRPr="00805002">
              <w:rPr>
                <w:rFonts w:asciiTheme="minorHAnsi" w:hAnsiTheme="minorHAnsi"/>
                <w:sz w:val="22"/>
              </w:rPr>
              <w:t>se existing female employees in non-tradition roles to promote these job opportunities within the University and the wider community.</w:t>
            </w: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05002">
              <w:rPr>
                <w:rFonts w:asciiTheme="minorHAnsi" w:hAnsiTheme="minorHAnsi"/>
                <w:sz w:val="22"/>
              </w:rPr>
              <w:t>Staff will be encouraged to complete existing training provision related to equality and diversity. Any gaps in training provision will be identified and appropriate provision sourced.</w:t>
            </w: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05002">
              <w:rPr>
                <w:rFonts w:asciiTheme="minorHAnsi" w:hAnsiTheme="minorHAnsi"/>
                <w:sz w:val="22"/>
              </w:rPr>
              <w:t>Pay audits will be conducted on an annual basis.</w:t>
            </w: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Pr="00805002" w:rsidRDefault="00805002" w:rsidP="00805002">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05002">
              <w:rPr>
                <w:rFonts w:asciiTheme="minorHAnsi" w:hAnsiTheme="minorHAnsi"/>
                <w:sz w:val="22"/>
              </w:rPr>
              <w:lastRenderedPageBreak/>
              <w:t>Develop a Transgender Policy and associated procedures that should be followed when a member of staff is transitioning. Support the implementation of the policy through appropriate communication and engagement with all staff so that their awareness of the issue and our response is raised.</w:t>
            </w:r>
          </w:p>
          <w:p w:rsidR="00805002" w:rsidRPr="009C5360" w:rsidRDefault="00805002" w:rsidP="009C536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134" w:type="dxa"/>
          </w:tcPr>
          <w:p w:rsidR="009604CA" w:rsidRDefault="005460B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5460B1">
              <w:rPr>
                <w:rFonts w:asciiTheme="minorHAnsi" w:hAnsiTheme="minorHAnsi"/>
                <w:sz w:val="22"/>
              </w:rPr>
              <w:lastRenderedPageBreak/>
              <w:t>Head of Human Resources</w:t>
            </w: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Head of Human Resources</w:t>
            </w: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Head of Human Resources</w:t>
            </w: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Head of Human Resources</w:t>
            </w: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Head of Human Resources</w:t>
            </w: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Pr="009604CA"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lastRenderedPageBreak/>
              <w:t>Head of Human Resources</w:t>
            </w:r>
          </w:p>
        </w:tc>
        <w:tc>
          <w:tcPr>
            <w:tcW w:w="1328" w:type="dxa"/>
          </w:tcPr>
          <w:p w:rsidR="009604CA" w:rsidRDefault="005460B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lastRenderedPageBreak/>
              <w:t>Report on progress 2019</w:t>
            </w: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From August 2017</w:t>
            </w: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805002" w:rsidRDefault="0080500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B71F4D" w:rsidRDefault="00B71F4D"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F90A7E" w:rsidRPr="009604CA" w:rsidRDefault="00F90A7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lastRenderedPageBreak/>
              <w:t>2017-2020</w:t>
            </w: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Default="009604CA" w:rsidP="009604CA">
      <w:pPr>
        <w:spacing w:line="259" w:lineRule="auto"/>
        <w:rPr>
          <w:sz w:val="2"/>
          <w:szCs w:val="2"/>
        </w:rPr>
      </w:pPr>
    </w:p>
    <w:p w:rsidR="009F2E1B" w:rsidRDefault="009F2E1B" w:rsidP="009604CA">
      <w:pPr>
        <w:spacing w:line="259" w:lineRule="auto"/>
        <w:rPr>
          <w:sz w:val="2"/>
          <w:szCs w:val="2"/>
        </w:rPr>
      </w:pPr>
    </w:p>
    <w:p w:rsidR="009F2E1B" w:rsidRDefault="009F2E1B" w:rsidP="009604CA">
      <w:pPr>
        <w:spacing w:line="259" w:lineRule="auto"/>
        <w:rPr>
          <w:sz w:val="2"/>
          <w:szCs w:val="2"/>
        </w:rPr>
      </w:pPr>
    </w:p>
    <w:p w:rsidR="009F2E1B" w:rsidRDefault="009F2E1B" w:rsidP="009604CA">
      <w:pPr>
        <w:spacing w:line="259" w:lineRule="auto"/>
        <w:rPr>
          <w:sz w:val="2"/>
          <w:szCs w:val="2"/>
        </w:rPr>
      </w:pPr>
    </w:p>
    <w:p w:rsidR="009F2E1B" w:rsidRDefault="009F2E1B" w:rsidP="009604CA">
      <w:pPr>
        <w:spacing w:line="259" w:lineRule="auto"/>
        <w:rPr>
          <w:sz w:val="2"/>
          <w:szCs w:val="2"/>
        </w:rPr>
      </w:pPr>
    </w:p>
    <w:p w:rsidR="009F2E1B" w:rsidRDefault="009F2E1B" w:rsidP="009604CA">
      <w:pPr>
        <w:spacing w:line="259" w:lineRule="auto"/>
        <w:rPr>
          <w:sz w:val="2"/>
          <w:szCs w:val="2"/>
        </w:rPr>
      </w:pPr>
    </w:p>
    <w:p w:rsidR="009F2E1B" w:rsidRDefault="009F2E1B" w:rsidP="009604CA">
      <w:pPr>
        <w:spacing w:line="259" w:lineRule="auto"/>
        <w:rPr>
          <w:sz w:val="2"/>
          <w:szCs w:val="2"/>
        </w:rPr>
      </w:pPr>
    </w:p>
    <w:p w:rsidR="009F2E1B" w:rsidRDefault="009F2E1B" w:rsidP="009604CA">
      <w:pPr>
        <w:spacing w:line="259" w:lineRule="auto"/>
        <w:rPr>
          <w:sz w:val="2"/>
          <w:szCs w:val="2"/>
        </w:rPr>
      </w:pPr>
    </w:p>
    <w:p w:rsidR="009F2E1B" w:rsidRPr="009C5360" w:rsidRDefault="009F2E1B" w:rsidP="009604CA">
      <w:pPr>
        <w:spacing w:line="259" w:lineRule="auto"/>
        <w:rPr>
          <w:sz w:val="2"/>
          <w:szCs w:val="2"/>
        </w:rPr>
      </w:pPr>
    </w:p>
    <w:tbl>
      <w:tblPr>
        <w:tblStyle w:val="PlainTable1"/>
        <w:tblW w:w="0" w:type="auto"/>
        <w:tblLook w:val="04A0" w:firstRow="1" w:lastRow="0" w:firstColumn="1" w:lastColumn="0" w:noHBand="0" w:noVBand="1"/>
      </w:tblPr>
      <w:tblGrid>
        <w:gridCol w:w="1959"/>
        <w:gridCol w:w="2883"/>
        <w:gridCol w:w="1013"/>
        <w:gridCol w:w="3405"/>
        <w:gridCol w:w="1427"/>
        <w:gridCol w:w="1317"/>
        <w:gridCol w:w="1944"/>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F2E1B" w:rsidRDefault="009F2E1B" w:rsidP="009604CA">
            <w:pPr>
              <w:keepNext/>
              <w:keepLines/>
              <w:spacing w:line="240" w:lineRule="auto"/>
              <w:jc w:val="center"/>
              <w:outlineLvl w:val="0"/>
              <w:rPr>
                <w:rFonts w:asciiTheme="minorHAnsi" w:eastAsiaTheme="majorEastAsia" w:hAnsiTheme="minorHAnsi" w:cstheme="majorBid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 xml:space="preserve">How actions will align with broader work to tackle obstacles for career progression for female staff </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Key area</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8604A9" w:rsidP="009604CA">
            <w:pPr>
              <w:spacing w:line="240" w:lineRule="auto"/>
              <w:rPr>
                <w:rFonts w:asciiTheme="minorHAnsi" w:hAnsiTheme="minorHAnsi"/>
                <w:sz w:val="22"/>
              </w:rPr>
            </w:pPr>
            <w:r>
              <w:rPr>
                <w:rFonts w:asciiTheme="minorHAnsi" w:hAnsiTheme="minorHAnsi"/>
                <w:sz w:val="22"/>
              </w:rPr>
              <w:t>Athena SWAN Self-Assessment Team</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9604CA" w:rsidRPr="009604CA" w:rsidRDefault="00A3551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Actions align with broader work to tackle </w:t>
            </w:r>
            <w:r w:rsidRPr="00A3551A">
              <w:rPr>
                <w:rFonts w:asciiTheme="minorHAnsi" w:hAnsiTheme="minorHAnsi"/>
                <w:sz w:val="22"/>
              </w:rPr>
              <w:t>obstacles for career progression for female staff</w:t>
            </w:r>
            <w:r>
              <w:rPr>
                <w:rFonts w:asciiTheme="minorHAnsi" w:hAnsiTheme="minorHAnsi"/>
                <w:sz w:val="22"/>
              </w:rPr>
              <w:t>.</w:t>
            </w:r>
          </w:p>
        </w:tc>
        <w:tc>
          <w:tcPr>
            <w:tcW w:w="1019" w:type="dxa"/>
          </w:tcPr>
          <w:p w:rsidR="009604CA" w:rsidRPr="009604CA" w:rsidRDefault="00E21281"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1-5</w:t>
            </w:r>
          </w:p>
        </w:tc>
        <w:tc>
          <w:tcPr>
            <w:tcW w:w="3517" w:type="dxa"/>
          </w:tcPr>
          <w:p w:rsidR="009604CA" w:rsidRPr="009604CA" w:rsidRDefault="00E1610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See Action Plan </w:t>
            </w:r>
            <w:hyperlink r:id="rId24" w:history="1">
              <w:r w:rsidRPr="00E1610A">
                <w:rPr>
                  <w:rStyle w:val="Hyperlink"/>
                  <w:rFonts w:asciiTheme="minorHAnsi" w:hAnsiTheme="minorHAnsi"/>
                  <w:sz w:val="22"/>
                </w:rPr>
                <w:t>Athena SWAN Bronze application</w:t>
              </w:r>
            </w:hyperlink>
          </w:p>
        </w:tc>
        <w:tc>
          <w:tcPr>
            <w:tcW w:w="1134" w:type="dxa"/>
          </w:tcPr>
          <w:p w:rsidR="009604CA" w:rsidRPr="009604CA" w:rsidRDefault="008604A9"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22"/>
              </w:rPr>
            </w:pPr>
            <w:r w:rsidRPr="008604A9">
              <w:rPr>
                <w:rFonts w:asciiTheme="minorHAnsi" w:hAnsiTheme="minorHAnsi"/>
                <w:sz w:val="22"/>
              </w:rPr>
              <w:t>Head of PGR Development</w:t>
            </w:r>
          </w:p>
        </w:tc>
        <w:tc>
          <w:tcPr>
            <w:tcW w:w="1328" w:type="dxa"/>
          </w:tcPr>
          <w:p w:rsidR="009604CA" w:rsidRPr="009604CA" w:rsidRDefault="008604A9"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Pr="009604CA" w:rsidRDefault="009604CA" w:rsidP="009604CA">
      <w:pPr>
        <w:spacing w:line="259" w:lineRule="auto"/>
        <w:rPr>
          <w:rFonts w:asciiTheme="minorHAnsi" w:hAnsiTheme="minorHAnsi"/>
          <w:sz w:val="22"/>
        </w:rPr>
      </w:pPr>
    </w:p>
    <w:p w:rsidR="009604CA" w:rsidRPr="009604CA" w:rsidRDefault="009604CA" w:rsidP="009604CA">
      <w:pPr>
        <w:spacing w:line="259" w:lineRule="auto"/>
        <w:rPr>
          <w:rFonts w:asciiTheme="minorHAnsi" w:hAnsiTheme="minorHAnsi"/>
          <w:sz w:val="22"/>
        </w:rPr>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How actions will align with broader work to prevent violence against women:</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Key area</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6A56B6" w:rsidP="009604CA">
            <w:pPr>
              <w:spacing w:line="240" w:lineRule="auto"/>
              <w:rPr>
                <w:rFonts w:asciiTheme="minorHAnsi" w:hAnsiTheme="minorHAnsi"/>
                <w:sz w:val="22"/>
              </w:rPr>
            </w:pPr>
            <w:r>
              <w:rPr>
                <w:rFonts w:asciiTheme="minorHAnsi" w:hAnsiTheme="minorHAnsi"/>
                <w:sz w:val="22"/>
              </w:rPr>
              <w:t>Student Services</w:t>
            </w:r>
          </w:p>
          <w:p w:rsidR="009604CA" w:rsidRPr="009604CA" w:rsidRDefault="009604CA" w:rsidP="009604CA">
            <w:pPr>
              <w:spacing w:line="240" w:lineRule="auto"/>
              <w:rPr>
                <w:rFonts w:asciiTheme="minorHAnsi" w:hAnsiTheme="minorHAnsi"/>
                <w:sz w:val="22"/>
              </w:rPr>
            </w:pPr>
          </w:p>
        </w:tc>
        <w:tc>
          <w:tcPr>
            <w:tcW w:w="2965" w:type="dxa"/>
          </w:tcPr>
          <w:p w:rsidR="009604CA" w:rsidRPr="009604CA" w:rsidRDefault="00A3551A" w:rsidP="006A56B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W</w:t>
            </w:r>
            <w:r w:rsidR="00850AA3" w:rsidRPr="00850AA3">
              <w:rPr>
                <w:rFonts w:asciiTheme="minorHAnsi" w:hAnsiTheme="minorHAnsi"/>
                <w:sz w:val="22"/>
              </w:rPr>
              <w:t xml:space="preserve">ork </w:t>
            </w:r>
            <w:r>
              <w:rPr>
                <w:rFonts w:asciiTheme="minorHAnsi" w:hAnsiTheme="minorHAnsi"/>
                <w:sz w:val="22"/>
              </w:rPr>
              <w:t xml:space="preserve">is undertaken </w:t>
            </w:r>
            <w:r w:rsidR="00850AA3" w:rsidRPr="00850AA3">
              <w:rPr>
                <w:rFonts w:asciiTheme="minorHAnsi" w:hAnsiTheme="minorHAnsi"/>
                <w:sz w:val="22"/>
              </w:rPr>
              <w:t>to tackle and</w:t>
            </w:r>
            <w:r w:rsidR="006A56B6">
              <w:rPr>
                <w:rFonts w:asciiTheme="minorHAnsi" w:hAnsiTheme="minorHAnsi"/>
                <w:sz w:val="22"/>
              </w:rPr>
              <w:t xml:space="preserve"> prevent violence against women.</w:t>
            </w:r>
          </w:p>
        </w:tc>
        <w:tc>
          <w:tcPr>
            <w:tcW w:w="1019" w:type="dxa"/>
          </w:tcPr>
          <w:p w:rsidR="009604CA" w:rsidRPr="009604CA" w:rsidRDefault="00850AA3"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2,3,5</w:t>
            </w:r>
          </w:p>
        </w:tc>
        <w:tc>
          <w:tcPr>
            <w:tcW w:w="3517" w:type="dxa"/>
          </w:tcPr>
          <w:p w:rsidR="009604CA" w:rsidRPr="009604CA" w:rsidRDefault="00850AA3"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Approve and implement developed UHI Changing the Culture Action Plan</w:t>
            </w:r>
            <w:r w:rsidR="00CD1B5E">
              <w:rPr>
                <w:rFonts w:asciiTheme="minorHAnsi" w:hAnsiTheme="minorHAnsi"/>
                <w:sz w:val="22"/>
              </w:rPr>
              <w:t xml:space="preserve"> </w:t>
            </w:r>
          </w:p>
        </w:tc>
        <w:tc>
          <w:tcPr>
            <w:tcW w:w="1134" w:type="dxa"/>
          </w:tcPr>
          <w:p w:rsidR="009604CA" w:rsidRPr="006A56B6" w:rsidRDefault="006A56B6"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A56B6">
              <w:rPr>
                <w:rFonts w:asciiTheme="minorHAnsi" w:hAnsiTheme="minorHAnsi"/>
                <w:sz w:val="22"/>
              </w:rPr>
              <w:t>Student Support Group</w:t>
            </w:r>
          </w:p>
          <w:p w:rsidR="006A56B6" w:rsidRPr="009604CA" w:rsidRDefault="006A56B6"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22"/>
              </w:rPr>
            </w:pPr>
            <w:r w:rsidRPr="006A56B6">
              <w:rPr>
                <w:rFonts w:asciiTheme="minorHAnsi" w:hAnsiTheme="minorHAnsi"/>
                <w:sz w:val="22"/>
              </w:rPr>
              <w:t>(SSG)</w:t>
            </w:r>
          </w:p>
        </w:tc>
        <w:tc>
          <w:tcPr>
            <w:tcW w:w="1328" w:type="dxa"/>
          </w:tcPr>
          <w:p w:rsidR="009604CA" w:rsidRPr="009604CA" w:rsidRDefault="00CD1B5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December 2017 - 2020</w:t>
            </w: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Default="009604CA" w:rsidP="00850AA3">
      <w:pPr>
        <w:spacing w:line="259" w:lineRule="auto"/>
        <w:rPr>
          <w:rFonts w:asciiTheme="minorHAnsi" w:hAnsiTheme="minorHAnsi"/>
          <w:sz w:val="2"/>
          <w:szCs w:val="2"/>
        </w:rPr>
      </w:pPr>
    </w:p>
    <w:p w:rsidR="009F2E1B" w:rsidRDefault="009F2E1B" w:rsidP="00850AA3">
      <w:pPr>
        <w:spacing w:line="259" w:lineRule="auto"/>
        <w:rPr>
          <w:rFonts w:asciiTheme="minorHAnsi" w:hAnsiTheme="minorHAnsi"/>
          <w:sz w:val="2"/>
          <w:szCs w:val="2"/>
        </w:rPr>
      </w:pPr>
    </w:p>
    <w:p w:rsidR="009F2E1B" w:rsidRDefault="009F2E1B" w:rsidP="00850AA3">
      <w:pPr>
        <w:spacing w:line="259" w:lineRule="auto"/>
        <w:rPr>
          <w:rFonts w:asciiTheme="minorHAnsi" w:hAnsiTheme="minorHAnsi"/>
          <w:sz w:val="2"/>
          <w:szCs w:val="2"/>
        </w:rPr>
      </w:pPr>
    </w:p>
    <w:p w:rsidR="009F2E1B" w:rsidRDefault="009F2E1B" w:rsidP="00850AA3">
      <w:pPr>
        <w:spacing w:line="259" w:lineRule="auto"/>
        <w:rPr>
          <w:rFonts w:asciiTheme="minorHAnsi" w:hAnsiTheme="minorHAnsi"/>
          <w:sz w:val="2"/>
          <w:szCs w:val="2"/>
        </w:rPr>
      </w:pPr>
    </w:p>
    <w:p w:rsidR="009F2E1B" w:rsidRDefault="009F2E1B" w:rsidP="00850AA3">
      <w:pPr>
        <w:spacing w:line="259" w:lineRule="auto"/>
        <w:rPr>
          <w:rFonts w:asciiTheme="minorHAnsi" w:hAnsiTheme="minorHAnsi"/>
          <w:sz w:val="2"/>
          <w:szCs w:val="2"/>
        </w:rPr>
      </w:pPr>
    </w:p>
    <w:p w:rsidR="009F2E1B" w:rsidRDefault="009F2E1B" w:rsidP="00850AA3">
      <w:pPr>
        <w:spacing w:line="259" w:lineRule="auto"/>
        <w:rPr>
          <w:rFonts w:asciiTheme="minorHAnsi" w:hAnsiTheme="minorHAnsi"/>
          <w:sz w:val="2"/>
          <w:szCs w:val="2"/>
        </w:rPr>
      </w:pPr>
    </w:p>
    <w:p w:rsidR="009F2E1B" w:rsidRDefault="009F2E1B" w:rsidP="00850AA3">
      <w:pPr>
        <w:spacing w:line="259" w:lineRule="auto"/>
        <w:rPr>
          <w:rFonts w:asciiTheme="minorHAnsi" w:hAnsiTheme="minorHAnsi"/>
          <w:sz w:val="2"/>
          <w:szCs w:val="2"/>
        </w:rPr>
      </w:pPr>
    </w:p>
    <w:p w:rsidR="009F2E1B" w:rsidRPr="003C7162" w:rsidRDefault="009F2E1B" w:rsidP="00850AA3">
      <w:pPr>
        <w:spacing w:line="259" w:lineRule="auto"/>
        <w:rPr>
          <w:rFonts w:asciiTheme="minorHAnsi" w:hAnsiTheme="minorHAnsi"/>
          <w:sz w:val="2"/>
          <w:szCs w:val="2"/>
        </w:rPr>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How we are working towards improving gender imbalances on our Court:</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Key area</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604CA" w:rsidP="009604CA">
            <w:pPr>
              <w:spacing w:line="240" w:lineRule="auto"/>
              <w:rPr>
                <w:rFonts w:asciiTheme="minorHAnsi" w:hAnsiTheme="minorHAnsi"/>
                <w:sz w:val="22"/>
              </w:rPr>
            </w:pPr>
            <w:r w:rsidRPr="009604CA">
              <w:rPr>
                <w:rFonts w:asciiTheme="minorHAnsi" w:hAnsiTheme="minorHAnsi"/>
                <w:sz w:val="22"/>
              </w:rPr>
              <w:t>Court</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9604CA" w:rsidRPr="009604CA" w:rsidRDefault="008604A9"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Work is undertaken to improve gender imbalances on our Court.</w:t>
            </w:r>
          </w:p>
        </w:tc>
        <w:tc>
          <w:tcPr>
            <w:tcW w:w="1019" w:type="dxa"/>
          </w:tcPr>
          <w:p w:rsidR="009604CA" w:rsidRPr="009604CA" w:rsidRDefault="00962B0F"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1,2,3,5</w:t>
            </w:r>
          </w:p>
        </w:tc>
        <w:tc>
          <w:tcPr>
            <w:tcW w:w="3517" w:type="dxa"/>
          </w:tcPr>
          <w:p w:rsidR="0026355C" w:rsidRDefault="0026355C" w:rsidP="0026355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55C">
              <w:rPr>
                <w:rFonts w:asciiTheme="minorHAnsi" w:hAnsiTheme="minorHAnsi"/>
                <w:sz w:val="22"/>
              </w:rPr>
              <w:t>Work to addres</w:t>
            </w:r>
            <w:r>
              <w:rPr>
                <w:rFonts w:asciiTheme="minorHAnsi" w:hAnsiTheme="minorHAnsi"/>
                <w:sz w:val="22"/>
              </w:rPr>
              <w:t>s gender imbalances on our Court</w:t>
            </w:r>
            <w:r w:rsidR="00842ABC">
              <w:rPr>
                <w:rFonts w:asciiTheme="minorHAnsi" w:hAnsiTheme="minorHAnsi"/>
                <w:sz w:val="22"/>
              </w:rPr>
              <w:t xml:space="preserve"> is embedded</w:t>
            </w:r>
            <w:r w:rsidRPr="0026355C">
              <w:rPr>
                <w:rFonts w:asciiTheme="minorHAnsi" w:hAnsiTheme="minorHAnsi"/>
                <w:sz w:val="22"/>
              </w:rPr>
              <w:t xml:space="preserve"> </w:t>
            </w:r>
            <w:r w:rsidR="00842ABC">
              <w:rPr>
                <w:rFonts w:asciiTheme="minorHAnsi" w:hAnsiTheme="minorHAnsi"/>
                <w:sz w:val="22"/>
              </w:rPr>
              <w:t>with</w:t>
            </w:r>
            <w:r w:rsidRPr="0026355C">
              <w:rPr>
                <w:rFonts w:asciiTheme="minorHAnsi" w:hAnsiTheme="minorHAnsi"/>
                <w:sz w:val="22"/>
              </w:rPr>
              <w:t xml:space="preserve">in our </w:t>
            </w:r>
            <w:r>
              <w:rPr>
                <w:rFonts w:asciiTheme="minorHAnsi" w:hAnsiTheme="minorHAnsi"/>
                <w:sz w:val="22"/>
              </w:rPr>
              <w:t>equality reports:</w:t>
            </w:r>
          </w:p>
          <w:p w:rsidR="009C5360" w:rsidRPr="0026355C" w:rsidRDefault="00F830D5" w:rsidP="00DF126E">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val="en"/>
              </w:rPr>
            </w:pPr>
            <w:hyperlink r:id="rId25" w:history="1">
              <w:r w:rsidR="009C5360" w:rsidRPr="0026355C">
                <w:rPr>
                  <w:rStyle w:val="Hyperlink"/>
                  <w:rFonts w:asciiTheme="minorHAnsi" w:hAnsiTheme="minorHAnsi"/>
                  <w:sz w:val="22"/>
                  <w:lang w:val="en"/>
                </w:rPr>
                <w:t>Equality Mainstreaming Report 2017</w:t>
              </w:r>
            </w:hyperlink>
          </w:p>
          <w:p w:rsidR="009C5360" w:rsidRPr="00902888" w:rsidRDefault="00F830D5" w:rsidP="00DF126E">
            <w:pPr>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val="en"/>
              </w:rPr>
            </w:pPr>
            <w:hyperlink r:id="rId26" w:history="1">
              <w:r w:rsidR="009C5360" w:rsidRPr="009C5360">
                <w:rPr>
                  <w:rStyle w:val="Hyperlink"/>
                  <w:rFonts w:asciiTheme="minorHAnsi" w:hAnsiTheme="minorHAnsi"/>
                  <w:sz w:val="22"/>
                  <w:lang w:val="en"/>
                </w:rPr>
                <w:t>Equality Outcomes 2017-2021</w:t>
              </w:r>
            </w:hyperlink>
          </w:p>
        </w:tc>
        <w:tc>
          <w:tcPr>
            <w:tcW w:w="1134" w:type="dxa"/>
          </w:tcPr>
          <w:p w:rsidR="009604CA" w:rsidRPr="009604CA" w:rsidRDefault="009C536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 w:val="22"/>
              </w:rPr>
            </w:pPr>
            <w:r w:rsidRPr="009C5360">
              <w:rPr>
                <w:rFonts w:asciiTheme="minorHAnsi" w:hAnsiTheme="minorHAnsi"/>
                <w:sz w:val="22"/>
              </w:rPr>
              <w:t>Equality and Diversity Adviser</w:t>
            </w:r>
          </w:p>
        </w:tc>
        <w:tc>
          <w:tcPr>
            <w:tcW w:w="1328" w:type="dxa"/>
          </w:tcPr>
          <w:p w:rsidR="009604CA" w:rsidRPr="009604CA" w:rsidRDefault="009C5360"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Progress report 2019</w:t>
            </w: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9604CA" w:rsidRPr="009604CA" w:rsidRDefault="009604CA" w:rsidP="009604CA">
      <w:pPr>
        <w:spacing w:line="259" w:lineRule="auto"/>
        <w:rPr>
          <w:rFonts w:asciiTheme="minorHAnsi" w:hAnsiTheme="minorHAnsi"/>
          <w:sz w:val="22"/>
        </w:rPr>
      </w:pPr>
    </w:p>
    <w:tbl>
      <w:tblPr>
        <w:tblStyle w:val="PlainTable1"/>
        <w:tblW w:w="0" w:type="auto"/>
        <w:tblLook w:val="04A0" w:firstRow="1" w:lastRow="0" w:firstColumn="1" w:lastColumn="0" w:noHBand="0" w:noVBand="1"/>
      </w:tblPr>
      <w:tblGrid>
        <w:gridCol w:w="1992"/>
        <w:gridCol w:w="2965"/>
        <w:gridCol w:w="1019"/>
        <w:gridCol w:w="3517"/>
        <w:gridCol w:w="1134"/>
        <w:gridCol w:w="1328"/>
        <w:gridCol w:w="1993"/>
      </w:tblGrid>
      <w:tr w:rsidR="009604CA" w:rsidRPr="009604CA" w:rsidTr="0052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9604CA" w:rsidRPr="009604CA" w:rsidRDefault="009604CA" w:rsidP="009604CA">
            <w:pPr>
              <w:spacing w:line="240" w:lineRule="auto"/>
              <w:jc w:val="center"/>
              <w:rPr>
                <w:rFonts w:asciiTheme="minorHAnsi" w:hAnsiTheme="minorHAnsi"/>
                <w:sz w:val="22"/>
              </w:rPr>
            </w:pPr>
          </w:p>
          <w:p w:rsidR="009604CA" w:rsidRPr="009604CA" w:rsidRDefault="009604CA" w:rsidP="009604CA">
            <w:pPr>
              <w:keepNext/>
              <w:keepLines/>
              <w:spacing w:line="240" w:lineRule="auto"/>
              <w:jc w:val="center"/>
              <w:outlineLvl w:val="0"/>
              <w:rPr>
                <w:rFonts w:asciiTheme="minorHAnsi" w:eastAsiaTheme="majorEastAsia" w:hAnsiTheme="minorHAnsi" w:cstheme="majorBidi"/>
                <w:sz w:val="22"/>
              </w:rPr>
            </w:pPr>
            <w:r w:rsidRPr="009604CA">
              <w:rPr>
                <w:rFonts w:asciiTheme="minorHAnsi" w:eastAsiaTheme="majorEastAsia" w:hAnsiTheme="minorHAnsi" w:cstheme="majorBidi"/>
                <w:sz w:val="22"/>
              </w:rPr>
              <w:t>University of the Highlands and Islands – Gender Action Plan 2017-2020</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jc w:val="center"/>
              <w:rPr>
                <w:rFonts w:asciiTheme="minorHAnsi" w:hAnsiTheme="minorHAnsi"/>
                <w:sz w:val="22"/>
              </w:rPr>
            </w:pPr>
            <w:r w:rsidRPr="009604CA">
              <w:rPr>
                <w:rFonts w:asciiTheme="minorHAnsi" w:hAnsiTheme="minorHAnsi"/>
                <w:sz w:val="22"/>
              </w:rPr>
              <w:t>How progress against key actions will be monitored:</w:t>
            </w:r>
          </w:p>
          <w:p w:rsidR="009604CA" w:rsidRPr="009604CA" w:rsidRDefault="009604CA" w:rsidP="009604CA">
            <w:pPr>
              <w:spacing w:line="240" w:lineRule="auto"/>
              <w:rPr>
                <w:rFonts w:asciiTheme="minorHAnsi" w:hAnsiTheme="minorHAnsi"/>
                <w:sz w:val="22"/>
              </w:rPr>
            </w:pPr>
          </w:p>
        </w:tc>
      </w:tr>
      <w:tr w:rsidR="009604CA" w:rsidRPr="009604CA" w:rsidTr="00525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9C7D1C" w:rsidP="009604CA">
            <w:pPr>
              <w:spacing w:line="240" w:lineRule="auto"/>
              <w:rPr>
                <w:rFonts w:asciiTheme="minorHAnsi" w:hAnsiTheme="minorHAnsi"/>
                <w:sz w:val="22"/>
              </w:rPr>
            </w:pPr>
            <w:r>
              <w:rPr>
                <w:rFonts w:asciiTheme="minorHAnsi" w:hAnsiTheme="minorHAnsi"/>
                <w:sz w:val="22"/>
              </w:rPr>
              <w:t>Cross university</w:t>
            </w:r>
            <w:r w:rsidR="009604CA" w:rsidRPr="009604CA">
              <w:rPr>
                <w:rFonts w:asciiTheme="minorHAnsi" w:hAnsiTheme="minorHAnsi"/>
                <w:sz w:val="22"/>
              </w:rPr>
              <w:t xml:space="preserve"> areas</w:t>
            </w:r>
          </w:p>
        </w:tc>
        <w:tc>
          <w:tcPr>
            <w:tcW w:w="2965"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Projected Outcomes </w:t>
            </w:r>
          </w:p>
        </w:tc>
        <w:tc>
          <w:tcPr>
            <w:tcW w:w="1019"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 xml:space="preserve">Key themes </w:t>
            </w:r>
          </w:p>
        </w:tc>
        <w:tc>
          <w:tcPr>
            <w:tcW w:w="3517"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Actions</w:t>
            </w:r>
          </w:p>
        </w:tc>
        <w:tc>
          <w:tcPr>
            <w:tcW w:w="1134"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Owner</w:t>
            </w:r>
          </w:p>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(Job role)</w:t>
            </w:r>
          </w:p>
        </w:tc>
        <w:tc>
          <w:tcPr>
            <w:tcW w:w="1328" w:type="dxa"/>
          </w:tcPr>
          <w:p w:rsidR="009604CA" w:rsidRPr="009604CA" w:rsidRDefault="009604CA" w:rsidP="009604C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Timescale</w:t>
            </w:r>
          </w:p>
        </w:tc>
        <w:tc>
          <w:tcPr>
            <w:tcW w:w="1993" w:type="dxa"/>
          </w:tcPr>
          <w:p w:rsidR="009604CA" w:rsidRPr="009604CA" w:rsidRDefault="009604CA" w:rsidP="009604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04CA">
              <w:rPr>
                <w:rFonts w:asciiTheme="minorHAnsi" w:hAnsiTheme="minorHAnsi"/>
                <w:sz w:val="22"/>
              </w:rPr>
              <w:t>Progress</w:t>
            </w:r>
          </w:p>
        </w:tc>
      </w:tr>
      <w:tr w:rsidR="009604CA" w:rsidRPr="009604CA" w:rsidTr="00525D07">
        <w:tc>
          <w:tcPr>
            <w:cnfStyle w:val="001000000000" w:firstRow="0" w:lastRow="0" w:firstColumn="1" w:lastColumn="0" w:oddVBand="0" w:evenVBand="0" w:oddHBand="0" w:evenHBand="0" w:firstRowFirstColumn="0" w:firstRowLastColumn="0" w:lastRowFirstColumn="0" w:lastRowLastColumn="0"/>
            <w:tcW w:w="1992" w:type="dxa"/>
          </w:tcPr>
          <w:p w:rsidR="009604CA" w:rsidRPr="009604CA" w:rsidRDefault="00E6644E" w:rsidP="009604CA">
            <w:pPr>
              <w:spacing w:line="240" w:lineRule="auto"/>
              <w:rPr>
                <w:rFonts w:asciiTheme="minorHAnsi" w:hAnsiTheme="minorHAnsi"/>
                <w:sz w:val="22"/>
              </w:rPr>
            </w:pPr>
            <w:r>
              <w:rPr>
                <w:rFonts w:asciiTheme="minorHAnsi" w:hAnsiTheme="minorHAnsi"/>
                <w:sz w:val="22"/>
              </w:rPr>
              <w:t>Equality and Diversity</w:t>
            </w: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p w:rsidR="009604CA" w:rsidRPr="009604CA" w:rsidRDefault="009604CA" w:rsidP="009604CA">
            <w:pPr>
              <w:spacing w:line="240" w:lineRule="auto"/>
              <w:rPr>
                <w:rFonts w:asciiTheme="minorHAnsi" w:hAnsiTheme="minorHAnsi"/>
                <w:sz w:val="22"/>
              </w:rPr>
            </w:pPr>
          </w:p>
        </w:tc>
        <w:tc>
          <w:tcPr>
            <w:tcW w:w="2965" w:type="dxa"/>
          </w:tcPr>
          <w:p w:rsidR="009604CA" w:rsidRDefault="00A6195B"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Progress against key actions is monitored.</w:t>
            </w:r>
          </w:p>
          <w:p w:rsidR="0045058C" w:rsidRDefault="004505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A0684" w:rsidRDefault="004A06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A0684" w:rsidRDefault="004A06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A0684" w:rsidRDefault="004A06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A0684" w:rsidRDefault="004A06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A0684" w:rsidRDefault="004A06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A0684" w:rsidRDefault="004A0684"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45058C" w:rsidRPr="009604CA" w:rsidRDefault="0045058C"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 xml:space="preserve">Annual progress report </w:t>
            </w:r>
            <w:r w:rsidR="004D5854">
              <w:rPr>
                <w:rFonts w:asciiTheme="minorHAnsi" w:hAnsiTheme="minorHAnsi"/>
                <w:sz w:val="22"/>
              </w:rPr>
              <w:t>develop</w:t>
            </w:r>
            <w:r w:rsidR="004A0684">
              <w:rPr>
                <w:rFonts w:asciiTheme="minorHAnsi" w:hAnsiTheme="minorHAnsi"/>
                <w:sz w:val="22"/>
              </w:rPr>
              <w:t>ed.</w:t>
            </w:r>
            <w:r w:rsidR="004D5854">
              <w:rPr>
                <w:rFonts w:asciiTheme="minorHAnsi" w:hAnsiTheme="minorHAnsi"/>
                <w:sz w:val="22"/>
              </w:rPr>
              <w:t xml:space="preserve"> </w:t>
            </w:r>
          </w:p>
        </w:tc>
        <w:tc>
          <w:tcPr>
            <w:tcW w:w="1019" w:type="dxa"/>
          </w:tcPr>
          <w:p w:rsidR="009604CA" w:rsidRPr="009604CA" w:rsidRDefault="003C7162"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w:t>
            </w:r>
          </w:p>
        </w:tc>
        <w:tc>
          <w:tcPr>
            <w:tcW w:w="3517" w:type="dxa"/>
          </w:tcPr>
          <w:p w:rsidR="009604CA" w:rsidRDefault="000652D7" w:rsidP="00E6644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652D7">
              <w:rPr>
                <w:rFonts w:asciiTheme="minorHAnsi" w:hAnsiTheme="minorHAnsi"/>
                <w:sz w:val="22"/>
              </w:rPr>
              <w:t>T</w:t>
            </w:r>
            <w:r>
              <w:rPr>
                <w:rFonts w:asciiTheme="minorHAnsi" w:hAnsiTheme="minorHAnsi"/>
                <w:sz w:val="22"/>
              </w:rPr>
              <w:t xml:space="preserve">he effectiveness and </w:t>
            </w:r>
            <w:r w:rsidRPr="000652D7">
              <w:rPr>
                <w:rFonts w:asciiTheme="minorHAnsi" w:hAnsiTheme="minorHAnsi"/>
                <w:sz w:val="22"/>
              </w:rPr>
              <w:t xml:space="preserve">implementation of this plan will be monitored by </w:t>
            </w:r>
            <w:r>
              <w:rPr>
                <w:rFonts w:asciiTheme="minorHAnsi" w:hAnsiTheme="minorHAnsi"/>
                <w:sz w:val="22"/>
              </w:rPr>
              <w:t>the Equality Outcomes Group</w:t>
            </w:r>
            <w:r w:rsidRPr="000652D7">
              <w:rPr>
                <w:rFonts w:asciiTheme="minorHAnsi" w:hAnsiTheme="minorHAnsi"/>
                <w:sz w:val="22"/>
              </w:rPr>
              <w:t xml:space="preserve"> </w:t>
            </w:r>
            <w:r w:rsidR="00E6644E">
              <w:rPr>
                <w:rFonts w:asciiTheme="minorHAnsi" w:hAnsiTheme="minorHAnsi"/>
                <w:sz w:val="22"/>
              </w:rPr>
              <w:t xml:space="preserve">(EOG) </w:t>
            </w:r>
            <w:r w:rsidRPr="000652D7">
              <w:rPr>
                <w:rFonts w:asciiTheme="minorHAnsi" w:hAnsiTheme="minorHAnsi"/>
                <w:sz w:val="22"/>
              </w:rPr>
              <w:t xml:space="preserve">who will meet to review progress against our gender objectives and actions, on a quarterly basis.  </w:t>
            </w:r>
            <w:r>
              <w:rPr>
                <w:rFonts w:asciiTheme="minorHAnsi" w:hAnsiTheme="minorHAnsi"/>
                <w:sz w:val="22"/>
              </w:rPr>
              <w:t>EOG</w:t>
            </w:r>
            <w:r w:rsidRPr="000652D7">
              <w:rPr>
                <w:rFonts w:asciiTheme="minorHAnsi" w:hAnsiTheme="minorHAnsi"/>
                <w:sz w:val="22"/>
              </w:rPr>
              <w:t xml:space="preserve"> is comprised of </w:t>
            </w:r>
            <w:r>
              <w:rPr>
                <w:rFonts w:asciiTheme="minorHAnsi" w:hAnsiTheme="minorHAnsi"/>
                <w:sz w:val="22"/>
              </w:rPr>
              <w:t>representatives from key university committees.</w:t>
            </w:r>
          </w:p>
          <w:p w:rsidR="00902888" w:rsidRPr="009604CA" w:rsidRDefault="00902888" w:rsidP="00E6644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An annual progress report will be submitted for appending to the Highlands and Islands Regional Outcome Agreement.</w:t>
            </w:r>
          </w:p>
        </w:tc>
        <w:tc>
          <w:tcPr>
            <w:tcW w:w="1134" w:type="dxa"/>
          </w:tcPr>
          <w:p w:rsidR="009604CA" w:rsidRDefault="00E6644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E&amp;D Adviser</w:t>
            </w: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Pr="009604CA"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E&amp;D Adviser</w:t>
            </w:r>
          </w:p>
        </w:tc>
        <w:tc>
          <w:tcPr>
            <w:tcW w:w="1328" w:type="dxa"/>
          </w:tcPr>
          <w:p w:rsidR="009604CA" w:rsidRDefault="00E6644E"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902888" w:rsidRDefault="00902888"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P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02888">
              <w:rPr>
                <w:rFonts w:asciiTheme="minorHAnsi" w:hAnsiTheme="minorHAnsi"/>
                <w:sz w:val="22"/>
              </w:rPr>
              <w:t>September</w:t>
            </w:r>
          </w:p>
          <w:p w:rsidR="00902888" w:rsidRP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02888">
              <w:rPr>
                <w:rFonts w:asciiTheme="minorHAnsi" w:hAnsiTheme="minorHAnsi"/>
                <w:sz w:val="22"/>
              </w:rPr>
              <w:t>December</w:t>
            </w:r>
          </w:p>
          <w:p w:rsidR="00902888" w:rsidRP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02888">
              <w:rPr>
                <w:rFonts w:asciiTheme="minorHAnsi" w:hAnsiTheme="minorHAnsi"/>
                <w:sz w:val="22"/>
              </w:rPr>
              <w:t>March</w:t>
            </w:r>
          </w:p>
          <w:p w:rsid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02888">
              <w:rPr>
                <w:rFonts w:asciiTheme="minorHAnsi" w:hAnsiTheme="minorHAnsi"/>
                <w:sz w:val="22"/>
              </w:rPr>
              <w:t>June</w:t>
            </w:r>
          </w:p>
          <w:p w:rsid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902888"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2017-2020</w:t>
            </w:r>
          </w:p>
          <w:p w:rsidR="00902888" w:rsidRPr="009604CA" w:rsidRDefault="00902888" w:rsidP="0090288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annually</w:t>
            </w:r>
          </w:p>
        </w:tc>
        <w:tc>
          <w:tcPr>
            <w:tcW w:w="1993" w:type="dxa"/>
          </w:tcPr>
          <w:p w:rsidR="009604CA" w:rsidRPr="009604CA" w:rsidRDefault="009604CA" w:rsidP="009604C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rsidR="0057208D" w:rsidRDefault="0057208D">
      <w:pPr>
        <w:rPr>
          <w:rFonts w:asciiTheme="minorHAnsi" w:hAnsiTheme="minorHAnsi"/>
          <w:sz w:val="2"/>
          <w:szCs w:val="2"/>
        </w:rPr>
      </w:pPr>
    </w:p>
    <w:p w:rsidR="00DF126E" w:rsidRDefault="00DF126E">
      <w:pPr>
        <w:rPr>
          <w:rFonts w:asciiTheme="minorHAnsi" w:hAnsiTheme="minorHAnsi"/>
          <w:sz w:val="2"/>
          <w:szCs w:val="2"/>
        </w:rPr>
      </w:pPr>
    </w:p>
    <w:p w:rsidR="0055317C" w:rsidRDefault="0055317C">
      <w:pPr>
        <w:spacing w:line="259" w:lineRule="auto"/>
        <w:rPr>
          <w:rFonts w:asciiTheme="minorHAnsi" w:hAnsiTheme="minorHAnsi"/>
          <w:b/>
          <w:sz w:val="22"/>
        </w:rPr>
      </w:pPr>
      <w:r w:rsidRPr="0055317C">
        <w:rPr>
          <w:rFonts w:asciiTheme="minorHAnsi" w:hAnsiTheme="minorHAnsi"/>
          <w:b/>
          <w:sz w:val="22"/>
        </w:rPr>
        <w:t>Setting</w:t>
      </w:r>
      <w:r>
        <w:rPr>
          <w:rFonts w:asciiTheme="minorHAnsi" w:hAnsiTheme="minorHAnsi"/>
          <w:b/>
          <w:sz w:val="22"/>
        </w:rPr>
        <w:t xml:space="preserve"> Subject Network targets</w:t>
      </w:r>
    </w:p>
    <w:p w:rsidR="0055317C" w:rsidRPr="00A0684D" w:rsidRDefault="0055317C" w:rsidP="0055317C">
      <w:pPr>
        <w:rPr>
          <w:rFonts w:asciiTheme="minorHAnsi" w:hAnsiTheme="minorHAnsi" w:cs="Arial"/>
          <w:sz w:val="22"/>
        </w:rPr>
      </w:pPr>
      <w:r w:rsidRPr="00A0684D">
        <w:rPr>
          <w:rFonts w:asciiTheme="minorHAnsi" w:hAnsiTheme="minorHAnsi" w:cs="Arial"/>
          <w:sz w:val="22"/>
        </w:rPr>
        <w:t>In conjunction with our SFC Regional Outcome Agreement Manager and our Subject Network Leaders</w:t>
      </w:r>
      <w:r>
        <w:rPr>
          <w:rFonts w:asciiTheme="minorHAnsi" w:hAnsiTheme="minorHAnsi" w:cs="Arial"/>
          <w:sz w:val="22"/>
        </w:rPr>
        <w:t xml:space="preserve"> (SNLs)</w:t>
      </w:r>
      <w:r w:rsidRPr="00A0684D">
        <w:rPr>
          <w:rFonts w:asciiTheme="minorHAnsi" w:hAnsiTheme="minorHAnsi" w:cs="Arial"/>
          <w:sz w:val="22"/>
        </w:rPr>
        <w:t xml:space="preserve"> it was agreed that within this university Gender Action Plan targets would be set in relation to HE subject data only</w:t>
      </w:r>
      <w:r>
        <w:rPr>
          <w:rFonts w:asciiTheme="minorHAnsi" w:hAnsiTheme="minorHAnsi" w:cs="Arial"/>
          <w:sz w:val="22"/>
        </w:rPr>
        <w:t>,</w:t>
      </w:r>
      <w:r w:rsidRPr="00A0684D">
        <w:rPr>
          <w:rFonts w:asciiTheme="minorHAnsi" w:hAnsiTheme="minorHAnsi" w:cs="Arial"/>
          <w:sz w:val="22"/>
        </w:rPr>
        <w:t xml:space="preserve"> with FE targets being set by the Academic partners within their own plans.</w:t>
      </w:r>
      <w:r>
        <w:rPr>
          <w:rFonts w:asciiTheme="minorHAnsi" w:hAnsiTheme="minorHAnsi" w:cs="Arial"/>
          <w:sz w:val="22"/>
        </w:rPr>
        <w:t xml:space="preserve">  The SNLs have consulted and involved the Programme Leaders in the Academic Partners to develop and set the following HE targets and actions.</w:t>
      </w:r>
    </w:p>
    <w:p w:rsidR="00DF126E" w:rsidRPr="0055317C" w:rsidRDefault="00DF126E">
      <w:pPr>
        <w:spacing w:line="259" w:lineRule="auto"/>
        <w:rPr>
          <w:rFonts w:asciiTheme="minorHAnsi" w:hAnsiTheme="minorHAnsi"/>
          <w:b/>
          <w:sz w:val="22"/>
        </w:rPr>
      </w:pPr>
      <w:r w:rsidRPr="0055317C">
        <w:rPr>
          <w:rFonts w:asciiTheme="minorHAnsi" w:hAnsiTheme="minorHAnsi"/>
          <w:b/>
          <w:sz w:val="22"/>
        </w:rPr>
        <w:br w:type="page"/>
      </w:r>
    </w:p>
    <w:p w:rsidR="00DF126E" w:rsidRPr="00DF126E" w:rsidRDefault="00DF126E" w:rsidP="00DF126E">
      <w:pPr>
        <w:spacing w:line="259" w:lineRule="auto"/>
        <w:rPr>
          <w:b/>
        </w:rPr>
      </w:pPr>
      <w:r w:rsidRPr="00DF126E">
        <w:rPr>
          <w:b/>
        </w:rPr>
        <w:lastRenderedPageBreak/>
        <w:t>Applied Life Studies Subject Network</w:t>
      </w:r>
    </w:p>
    <w:p w:rsidR="00DF126E" w:rsidRPr="00DF126E" w:rsidRDefault="00DF126E" w:rsidP="00DF126E">
      <w:pPr>
        <w:spacing w:line="259" w:lineRule="auto"/>
      </w:pPr>
      <w:r w:rsidRPr="00DF126E">
        <w:t>Higher Education Programmes</w:t>
      </w:r>
    </w:p>
    <w:p w:rsidR="00DF126E" w:rsidRPr="00DF126E" w:rsidRDefault="00DF126E" w:rsidP="00DF126E">
      <w:pPr>
        <w:spacing w:line="259" w:lineRule="auto"/>
      </w:pPr>
      <w:r w:rsidRPr="00DF126E">
        <w:t>Gender Action Plan Overview</w:t>
      </w:r>
    </w:p>
    <w:p w:rsidR="00DF126E" w:rsidRPr="00DF126E" w:rsidRDefault="00DF126E" w:rsidP="00DF126E">
      <w:pPr>
        <w:spacing w:line="259" w:lineRule="auto"/>
      </w:pPr>
      <w:r w:rsidRPr="00DF126E">
        <w:t xml:space="preserve">The gender split for the network is seen below in Figure 1.  It can be seen that there are many more females than males. This is seen in all the programmes in the SN .In comparison females in the university represent only slightly more than half of the enrolled students. The data from 12/13 to 16/17 shows that the trends are reasonably stable with a very slight increase in women in the SN. </w:t>
      </w:r>
    </w:p>
    <w:p w:rsidR="00DF126E" w:rsidRPr="00DF126E" w:rsidRDefault="00DF126E" w:rsidP="00DF126E">
      <w:pPr>
        <w:spacing w:line="259" w:lineRule="auto"/>
        <w:jc w:val="center"/>
      </w:pPr>
      <w:r w:rsidRPr="00DF126E">
        <w:rPr>
          <w:noProof/>
          <w:lang w:eastAsia="en-GB"/>
        </w:rPr>
        <w:drawing>
          <wp:inline distT="0" distB="0" distL="0" distR="0" wp14:anchorId="79C2ECE8" wp14:editId="46077685">
            <wp:extent cx="4853940" cy="2948940"/>
            <wp:effectExtent l="0" t="0" r="381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F126E" w:rsidRPr="00DF126E" w:rsidRDefault="00DF126E" w:rsidP="00DF126E">
      <w:pPr>
        <w:spacing w:line="259" w:lineRule="auto"/>
        <w:rPr>
          <w:bCs/>
          <w:sz w:val="20"/>
          <w:szCs w:val="20"/>
        </w:rPr>
      </w:pPr>
      <w:r w:rsidRPr="00DF126E">
        <w:rPr>
          <w:bCs/>
          <w:sz w:val="20"/>
          <w:szCs w:val="20"/>
        </w:rPr>
        <w:t xml:space="preserve">SN male applications: There has been an increase in male applications from 187 in 12/13 to 226 in16/17 </w:t>
      </w:r>
      <w:proofErr w:type="spellStart"/>
      <w:r w:rsidRPr="00DF126E">
        <w:rPr>
          <w:bCs/>
          <w:sz w:val="20"/>
          <w:szCs w:val="20"/>
        </w:rPr>
        <w:t>cf</w:t>
      </w:r>
      <w:proofErr w:type="spellEnd"/>
      <w:r w:rsidRPr="00DF126E">
        <w:rPr>
          <w:bCs/>
          <w:sz w:val="20"/>
          <w:szCs w:val="20"/>
        </w:rPr>
        <w:t xml:space="preserve"> an increase in UHI from 3445 to 5006. Of these 80 in 12/13 enrolled and 89 enrolled in 16/17 which is a 39% conversion rate </w:t>
      </w:r>
      <w:proofErr w:type="spellStart"/>
      <w:r w:rsidRPr="00DF126E">
        <w:rPr>
          <w:bCs/>
          <w:sz w:val="20"/>
          <w:szCs w:val="20"/>
        </w:rPr>
        <w:t>cf</w:t>
      </w:r>
      <w:proofErr w:type="spellEnd"/>
      <w:r w:rsidRPr="00DF126E">
        <w:rPr>
          <w:bCs/>
          <w:sz w:val="20"/>
          <w:szCs w:val="20"/>
        </w:rPr>
        <w:t xml:space="preserve"> 35% conversion rate for the university. </w:t>
      </w:r>
    </w:p>
    <w:p w:rsidR="00DF126E" w:rsidRPr="00DF126E" w:rsidRDefault="00DF126E" w:rsidP="00DF126E">
      <w:pPr>
        <w:spacing w:line="259" w:lineRule="auto"/>
      </w:pPr>
      <w:r w:rsidRPr="00DF126E">
        <w:rPr>
          <w:bCs/>
          <w:sz w:val="20"/>
          <w:szCs w:val="20"/>
        </w:rPr>
        <w:t xml:space="preserve">SN female applications: There has been an increase in female applications from 1771 in 12/13 to 2519 in16/17 </w:t>
      </w:r>
      <w:proofErr w:type="spellStart"/>
      <w:r w:rsidRPr="00DF126E">
        <w:rPr>
          <w:bCs/>
          <w:sz w:val="20"/>
          <w:szCs w:val="20"/>
        </w:rPr>
        <w:t>cf</w:t>
      </w:r>
      <w:proofErr w:type="spellEnd"/>
      <w:r w:rsidRPr="00DF126E">
        <w:rPr>
          <w:bCs/>
          <w:sz w:val="20"/>
          <w:szCs w:val="20"/>
        </w:rPr>
        <w:t xml:space="preserve"> an increase in UHI from 4373 to 7184. Of these 705 in 12/13 enrolled and 998 enrolled in 16/17 which in 16/17 is a 40% conversion rate for the SN </w:t>
      </w:r>
      <w:proofErr w:type="spellStart"/>
      <w:r w:rsidRPr="00DF126E">
        <w:rPr>
          <w:bCs/>
          <w:sz w:val="20"/>
          <w:szCs w:val="20"/>
        </w:rPr>
        <w:t>cf</w:t>
      </w:r>
      <w:proofErr w:type="spellEnd"/>
      <w:r w:rsidRPr="00DF126E">
        <w:rPr>
          <w:bCs/>
          <w:sz w:val="20"/>
          <w:szCs w:val="20"/>
        </w:rPr>
        <w:t xml:space="preserve"> 36% conversion rate in for the university</w:t>
      </w:r>
    </w:p>
    <w:tbl>
      <w:tblPr>
        <w:tblStyle w:val="PlainTable1"/>
        <w:tblpPr w:leftFromText="180" w:rightFromText="180" w:vertAnchor="page" w:horzAnchor="margin" w:tblpY="1297"/>
        <w:tblW w:w="0" w:type="auto"/>
        <w:tblLook w:val="04A0" w:firstRow="1" w:lastRow="0" w:firstColumn="1" w:lastColumn="0" w:noHBand="0" w:noVBand="1"/>
      </w:tblPr>
      <w:tblGrid>
        <w:gridCol w:w="2176"/>
        <w:gridCol w:w="1896"/>
        <w:gridCol w:w="5140"/>
        <w:gridCol w:w="2232"/>
        <w:gridCol w:w="1310"/>
        <w:gridCol w:w="1194"/>
      </w:tblGrid>
      <w:tr w:rsidR="00DF126E" w:rsidRPr="00DF126E"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Pr>
          <w:p w:rsidR="00DF126E" w:rsidRPr="00DF126E" w:rsidRDefault="00DF126E" w:rsidP="00DF126E">
            <w:pPr>
              <w:keepNext/>
              <w:keepLines/>
              <w:spacing w:line="240" w:lineRule="auto"/>
              <w:jc w:val="center"/>
              <w:outlineLvl w:val="0"/>
              <w:rPr>
                <w:rFonts w:eastAsiaTheme="majorEastAsia" w:cstheme="majorBidi"/>
                <w:szCs w:val="32"/>
              </w:rPr>
            </w:pPr>
          </w:p>
          <w:p w:rsidR="00DF126E" w:rsidRPr="00DF126E" w:rsidRDefault="00DF126E" w:rsidP="00DF126E">
            <w:pPr>
              <w:keepNext/>
              <w:keepLines/>
              <w:spacing w:line="240" w:lineRule="auto"/>
              <w:jc w:val="center"/>
              <w:outlineLvl w:val="0"/>
              <w:rPr>
                <w:rFonts w:eastAsiaTheme="majorEastAsia" w:cstheme="majorBidi"/>
                <w:szCs w:val="32"/>
              </w:rPr>
            </w:pPr>
            <w:r w:rsidRPr="00DF126E">
              <w:rPr>
                <w:rFonts w:eastAsiaTheme="majorEastAsia" w:cstheme="majorBidi"/>
                <w:szCs w:val="32"/>
              </w:rPr>
              <w:t>University of the Highlands and Islands – Gender Action Plan 2017-2020</w:t>
            </w:r>
          </w:p>
          <w:p w:rsidR="00DF126E" w:rsidRPr="00DF126E" w:rsidRDefault="00DF126E" w:rsidP="00DF126E">
            <w:pPr>
              <w:spacing w:line="240" w:lineRule="auto"/>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rsidR="00DF126E" w:rsidRPr="00DF126E" w:rsidRDefault="00DF126E" w:rsidP="00DF126E">
            <w:pPr>
              <w:keepNext/>
              <w:keepLines/>
              <w:spacing w:line="240" w:lineRule="auto"/>
              <w:jc w:val="center"/>
              <w:outlineLvl w:val="0"/>
              <w:rPr>
                <w:rFonts w:eastAsiaTheme="majorEastAsia" w:cstheme="majorBidi"/>
                <w:szCs w:val="32"/>
              </w:rPr>
            </w:pPr>
            <w:r w:rsidRPr="00DF126E">
              <w:rPr>
                <w:rFonts w:eastAsiaTheme="majorEastAsia" w:cstheme="majorBidi"/>
                <w:szCs w:val="32"/>
              </w:rPr>
              <w:t>Key themes</w:t>
            </w:r>
          </w:p>
        </w:tc>
        <w:tc>
          <w:tcPr>
            <w:tcW w:w="1915"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 xml:space="preserve">Projected Outcomes </w:t>
            </w:r>
          </w:p>
        </w:tc>
        <w:tc>
          <w:tcPr>
            <w:tcW w:w="5245"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Actions</w:t>
            </w:r>
          </w:p>
        </w:tc>
        <w:tc>
          <w:tcPr>
            <w:tcW w:w="2092"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Owner</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(Job role)</w:t>
            </w:r>
          </w:p>
        </w:tc>
        <w:tc>
          <w:tcPr>
            <w:tcW w:w="1310"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Timescale</w:t>
            </w:r>
          </w:p>
        </w:tc>
        <w:tc>
          <w:tcPr>
            <w:tcW w:w="1195"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Progress</w:t>
            </w: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2191" w:type="dxa"/>
          </w:tcPr>
          <w:p w:rsidR="00DF126E" w:rsidRPr="00DF126E" w:rsidRDefault="00DF126E" w:rsidP="00DF126E">
            <w:pPr>
              <w:spacing w:line="240" w:lineRule="auto"/>
            </w:pPr>
            <w:r w:rsidRPr="00DF126E">
              <w:t>1 Infrastructure</w:t>
            </w:r>
          </w:p>
          <w:p w:rsidR="00DF126E" w:rsidRPr="00DF126E" w:rsidRDefault="00DF126E" w:rsidP="00DF126E">
            <w:pPr>
              <w:spacing w:line="240" w:lineRule="auto"/>
            </w:pPr>
          </w:p>
          <w:p w:rsidR="00DF126E" w:rsidRPr="00DF126E" w:rsidRDefault="00DF126E" w:rsidP="00DF126E">
            <w:pPr>
              <w:spacing w:line="240" w:lineRule="auto"/>
            </w:pPr>
          </w:p>
          <w:p w:rsidR="00DF126E" w:rsidRPr="00DF126E" w:rsidRDefault="00DF126E" w:rsidP="00DF126E">
            <w:pPr>
              <w:spacing w:line="240" w:lineRule="auto"/>
            </w:pPr>
          </w:p>
          <w:p w:rsidR="00DF126E" w:rsidRPr="00DF126E" w:rsidRDefault="00DF126E" w:rsidP="00DF126E">
            <w:pPr>
              <w:spacing w:line="240" w:lineRule="auto"/>
            </w:pPr>
          </w:p>
        </w:tc>
        <w:tc>
          <w:tcPr>
            <w:tcW w:w="191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Liaise with relevant internal and external groups to determine how to increase the number of males being recruited onto ALS courses by 3% per year</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5245" w:type="dxa"/>
          </w:tcPr>
          <w:p w:rsidR="00DF126E" w:rsidRPr="00DF126E" w:rsidRDefault="00DF126E" w:rsidP="00DF126E">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Work with  government  agencies and policies and which can increase the number of men e.g. SDS, NES, SDS, CDN, SFC, Developing the Young Workforce, Skills Investment Plans</w:t>
            </w:r>
          </w:p>
          <w:p w:rsidR="00DF126E" w:rsidRPr="00DF126E" w:rsidRDefault="00DF126E" w:rsidP="00DF126E">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Liaise with schools and employers where appropriate</w:t>
            </w:r>
            <w:r w:rsidRPr="00DF126E">
              <w:t>, l</w:t>
            </w:r>
            <w:r w:rsidRPr="00DF126E">
              <w:rPr>
                <w:sz w:val="20"/>
                <w:szCs w:val="20"/>
              </w:rPr>
              <w:t xml:space="preserve">ooking at new and innovative ways to recruit males putting them on appropriate placements and increasing the number of males into employment </w:t>
            </w:r>
          </w:p>
          <w:p w:rsidR="00DF126E" w:rsidRPr="00DF126E" w:rsidRDefault="00DF126E" w:rsidP="00DF126E">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UHI – more male academic staff to provide positive role models and to visit schools and provide support for male students</w:t>
            </w:r>
          </w:p>
          <w:p w:rsidR="00DF126E" w:rsidRPr="00DF126E" w:rsidRDefault="00DF126E" w:rsidP="00DF126E">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Link to UHI Athena Swan actions (1,6,25)</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2092" w:type="dxa"/>
          </w:tcPr>
          <w:p w:rsidR="00DF126E" w:rsidRPr="00DF126E" w:rsidRDefault="00DF126E" w:rsidP="00DF126E">
            <w:pPr>
              <w:numPr>
                <w:ilvl w:val="0"/>
                <w:numId w:val="38"/>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Tertiary Curriculum Working Groups(TCWGs)</w:t>
            </w:r>
          </w:p>
          <w:p w:rsidR="00DF126E" w:rsidRPr="00DF126E" w:rsidRDefault="00DF126E" w:rsidP="00DF126E">
            <w:pPr>
              <w:numPr>
                <w:ilvl w:val="0"/>
                <w:numId w:val="38"/>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TCWGs/PLs</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38"/>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TCWGs/PLs</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38"/>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Athena Swan SAT</w:t>
            </w:r>
          </w:p>
        </w:tc>
        <w:tc>
          <w:tcPr>
            <w:tcW w:w="1310" w:type="dxa"/>
          </w:tcPr>
          <w:p w:rsidR="00DF126E" w:rsidRPr="00DF126E" w:rsidRDefault="00DF126E" w:rsidP="00DF126E">
            <w:pPr>
              <w:numPr>
                <w:ilvl w:val="0"/>
                <w:numId w:val="3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18</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3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18</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3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18</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3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19</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9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rsidR="00DF126E" w:rsidRPr="00DF126E" w:rsidRDefault="00DF126E" w:rsidP="00DF126E">
            <w:pPr>
              <w:spacing w:line="240" w:lineRule="auto"/>
            </w:pPr>
            <w:r w:rsidRPr="00DF126E">
              <w:t>2 Influencing the Influencers</w:t>
            </w:r>
          </w:p>
          <w:p w:rsidR="00DF126E" w:rsidRPr="00DF126E" w:rsidRDefault="00DF126E" w:rsidP="00DF126E">
            <w:pPr>
              <w:spacing w:line="240" w:lineRule="auto"/>
            </w:pPr>
          </w:p>
          <w:p w:rsidR="00DF126E" w:rsidRPr="00DF126E" w:rsidRDefault="00DF126E" w:rsidP="00DF126E">
            <w:pPr>
              <w:spacing w:line="240" w:lineRule="auto"/>
            </w:pPr>
          </w:p>
          <w:p w:rsidR="00DF126E" w:rsidRPr="00DF126E" w:rsidRDefault="00DF126E" w:rsidP="00DF126E">
            <w:pPr>
              <w:spacing w:line="240" w:lineRule="auto"/>
            </w:pPr>
          </w:p>
        </w:tc>
        <w:tc>
          <w:tcPr>
            <w:tcW w:w="1915"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Raise awareness of those who can help increase the number of males being recruited onto ALS courses by 3% per year</w:t>
            </w:r>
          </w:p>
        </w:tc>
        <w:tc>
          <w:tcPr>
            <w:tcW w:w="5245" w:type="dxa"/>
          </w:tcPr>
          <w:p w:rsidR="00DF126E" w:rsidRPr="00DF126E" w:rsidRDefault="00DF126E" w:rsidP="00DF126E">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Careers advisors: male role models -</w:t>
            </w:r>
            <w:r w:rsidRPr="00DF126E">
              <w:t xml:space="preserve"> </w:t>
            </w:r>
            <w:r w:rsidRPr="00DF126E">
              <w:rPr>
                <w:sz w:val="20"/>
                <w:szCs w:val="20"/>
              </w:rPr>
              <w:t>counter stereotypical staff, students or industry ambassadors</w:t>
            </w:r>
          </w:p>
          <w:p w:rsidR="00DF126E" w:rsidRPr="00DF126E" w:rsidRDefault="00DF126E" w:rsidP="00DF126E">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Parents: male role models and knowledge at nursery and primary schools</w:t>
            </w:r>
          </w:p>
          <w:p w:rsidR="00DF126E" w:rsidRPr="00DF126E" w:rsidRDefault="00DF126E" w:rsidP="00DF126E">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Current students:</w:t>
            </w:r>
          </w:p>
          <w:p w:rsidR="00DF126E" w:rsidRPr="00DF126E" w:rsidRDefault="00DF126E" w:rsidP="00DF126E">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Proactively group males applicants for discussion of courses</w:t>
            </w:r>
          </w:p>
          <w:p w:rsidR="00DF126E" w:rsidRPr="00DF126E" w:rsidRDefault="00DF126E" w:rsidP="00DF126E">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Male only courses</w:t>
            </w:r>
          </w:p>
          <w:p w:rsidR="00DF126E" w:rsidRPr="00DF126E" w:rsidRDefault="00DF126E" w:rsidP="00DF126E">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Ensure targeted support in place from induction for male students. Peer support put in place</w:t>
            </w:r>
          </w:p>
          <w:p w:rsidR="00DF126E" w:rsidRPr="00DF126E" w:rsidRDefault="00DF126E" w:rsidP="00DF126E">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Embed in courses gender equality in particular those which will influence children’s thinking for the future:</w:t>
            </w:r>
          </w:p>
          <w:p w:rsidR="00DF126E" w:rsidRPr="00DF126E" w:rsidRDefault="00DF126E" w:rsidP="00DF126E">
            <w:pPr>
              <w:numPr>
                <w:ilvl w:val="0"/>
                <w:numId w:val="3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HNC CP</w:t>
            </w:r>
          </w:p>
          <w:p w:rsidR="00DF126E" w:rsidRPr="00DF126E" w:rsidRDefault="00DF126E" w:rsidP="00DF126E">
            <w:pPr>
              <w:numPr>
                <w:ilvl w:val="0"/>
                <w:numId w:val="3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BACP</w:t>
            </w:r>
          </w:p>
          <w:p w:rsidR="00DF126E" w:rsidRPr="00DF126E" w:rsidRDefault="00DF126E" w:rsidP="00DF126E">
            <w:pPr>
              <w:numPr>
                <w:ilvl w:val="0"/>
                <w:numId w:val="3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BACYS</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2092" w:type="dxa"/>
          </w:tcPr>
          <w:p w:rsidR="00DF126E" w:rsidRPr="00DF126E" w:rsidRDefault="00DF126E" w:rsidP="00DF126E">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TCWGs/PLs</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TCWGs/PLs</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TCWGs/PLs</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10" w:type="dxa"/>
          </w:tcPr>
          <w:p w:rsidR="00DF126E" w:rsidRPr="00DF126E" w:rsidRDefault="00DF126E" w:rsidP="00DF126E">
            <w:pPr>
              <w:numPr>
                <w:ilvl w:val="0"/>
                <w:numId w:val="41"/>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June 19</w:t>
            </w: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numPr>
                <w:ilvl w:val="0"/>
                <w:numId w:val="41"/>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June 20</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numPr>
                <w:ilvl w:val="0"/>
                <w:numId w:val="41"/>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June 19</w:t>
            </w: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95"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2191" w:type="dxa"/>
          </w:tcPr>
          <w:p w:rsidR="00DF126E" w:rsidRPr="00DF126E" w:rsidRDefault="00DF126E" w:rsidP="00DF126E">
            <w:pPr>
              <w:spacing w:line="240" w:lineRule="auto"/>
            </w:pPr>
            <w:r w:rsidRPr="00DF126E">
              <w:lastRenderedPageBreak/>
              <w:t>3 Raising awareness and aspiration</w:t>
            </w:r>
          </w:p>
          <w:p w:rsidR="00DF126E" w:rsidRPr="00DF126E" w:rsidRDefault="00DF126E" w:rsidP="00DF126E">
            <w:pPr>
              <w:spacing w:line="240" w:lineRule="auto"/>
            </w:pPr>
          </w:p>
          <w:p w:rsidR="00DF126E" w:rsidRPr="00DF126E" w:rsidRDefault="00DF126E" w:rsidP="00DF126E">
            <w:pPr>
              <w:spacing w:line="240" w:lineRule="auto"/>
            </w:pPr>
          </w:p>
        </w:tc>
        <w:tc>
          <w:tcPr>
            <w:tcW w:w="191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 xml:space="preserve">Identify ways to help individuals understand better the routes of entry, roles and career opportunities in order to help  </w:t>
            </w:r>
            <w:r w:rsidRPr="00DF126E">
              <w:t xml:space="preserve"> </w:t>
            </w:r>
            <w:r w:rsidRPr="00DF126E">
              <w:rPr>
                <w:sz w:val="20"/>
                <w:szCs w:val="20"/>
              </w:rPr>
              <w:t>increase the number of males being recruited onto ALS courses by 3% per year</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c>
          <w:tcPr>
            <w:tcW w:w="5245" w:type="dxa"/>
          </w:tcPr>
          <w:p w:rsidR="00DF126E" w:rsidRPr="00DF126E" w:rsidRDefault="00DF126E" w:rsidP="00DF126E">
            <w:pPr>
              <w:numPr>
                <w:ilvl w:val="0"/>
                <w:numId w:val="30"/>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 xml:space="preserve">Market and recruit to men only courses. Include support from employers to deliver some content and placements </w:t>
            </w:r>
          </w:p>
          <w:p w:rsidR="00DF126E" w:rsidRPr="00DF126E" w:rsidRDefault="00DF126E" w:rsidP="00DF126E">
            <w:pPr>
              <w:numPr>
                <w:ilvl w:val="0"/>
                <w:numId w:val="30"/>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Develop taster sessions with employers e.g. So you want to Work in Care/Careers in Health, where students are able to actively participate in different course options, aiming to raise awareness of routes to and commitment to further study, raise interest in subjects and challenge gender balances by obliging students to taste non-traditional subjects. Use male staff, students and employers where available.</w:t>
            </w:r>
          </w:p>
          <w:p w:rsidR="00DF126E" w:rsidRPr="00DF126E" w:rsidRDefault="00DF126E" w:rsidP="00DF126E">
            <w:pPr>
              <w:numPr>
                <w:ilvl w:val="0"/>
                <w:numId w:val="30"/>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Consider recommendations raised from research in the ALS Scholarship and Research Group as well as wider research findings.</w:t>
            </w:r>
          </w:p>
        </w:tc>
        <w:tc>
          <w:tcPr>
            <w:tcW w:w="2092" w:type="dxa"/>
          </w:tcPr>
          <w:p w:rsidR="00DF126E" w:rsidRPr="00DF126E" w:rsidRDefault="00DF126E" w:rsidP="00DF126E">
            <w:pPr>
              <w:numPr>
                <w:ilvl w:val="0"/>
                <w:numId w:val="4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TCWGs/PLs</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4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TCWGs/PLs</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4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SNL/SARG</w:t>
            </w:r>
          </w:p>
        </w:tc>
        <w:tc>
          <w:tcPr>
            <w:tcW w:w="1310" w:type="dxa"/>
          </w:tcPr>
          <w:p w:rsidR="00DF126E" w:rsidRPr="00DF126E" w:rsidRDefault="00DF126E" w:rsidP="00DF126E">
            <w:pPr>
              <w:numPr>
                <w:ilvl w:val="0"/>
                <w:numId w:val="43"/>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19</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43"/>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19</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43"/>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18</w:t>
            </w:r>
          </w:p>
        </w:tc>
        <w:tc>
          <w:tcPr>
            <w:tcW w:w="119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rsidR="00DF126E" w:rsidRPr="00DF126E" w:rsidRDefault="00DF126E" w:rsidP="00DF126E">
            <w:pPr>
              <w:spacing w:line="240" w:lineRule="auto"/>
            </w:pPr>
            <w:r w:rsidRPr="00DF126E">
              <w:t>4 Encouraging applications</w:t>
            </w:r>
          </w:p>
          <w:p w:rsidR="00DF126E" w:rsidRPr="00DF126E" w:rsidRDefault="00DF126E" w:rsidP="00DF126E">
            <w:pPr>
              <w:spacing w:line="240" w:lineRule="auto"/>
            </w:pPr>
          </w:p>
          <w:p w:rsidR="00DF126E" w:rsidRPr="00DF126E" w:rsidRDefault="00DF126E" w:rsidP="00DF126E">
            <w:pPr>
              <w:spacing w:line="240" w:lineRule="auto"/>
            </w:pPr>
          </w:p>
          <w:p w:rsidR="00DF126E" w:rsidRPr="00DF126E" w:rsidRDefault="00DF126E" w:rsidP="00DF126E">
            <w:pPr>
              <w:spacing w:line="240" w:lineRule="auto"/>
            </w:pPr>
          </w:p>
        </w:tc>
        <w:tc>
          <w:tcPr>
            <w:tcW w:w="1915"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Identifying processes which will positively encourage males to apply for courses in order to help   increase the number of males being recruited onto ALS courses by 3% per year</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5245" w:type="dxa"/>
          </w:tcPr>
          <w:p w:rsidR="00DF126E" w:rsidRPr="00DF126E" w:rsidRDefault="00DF126E" w:rsidP="00DF126E">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 xml:space="preserve">Review all promotional materials (prospectus, both UHI and AP, course pages, for computing programmes for equality and diversity and seek opportunities for positive counter-stereotypes </w:t>
            </w:r>
          </w:p>
          <w:p w:rsidR="00DF126E" w:rsidRPr="00DF126E" w:rsidRDefault="00DF126E" w:rsidP="00DF126E">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Create and transmit positive role model/testimonies, case studies etc to  highlight roles of males in care</w:t>
            </w:r>
          </w:p>
          <w:p w:rsidR="00DF126E" w:rsidRPr="00DF126E" w:rsidRDefault="00DF126E" w:rsidP="00DF126E">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Use alumni male students and current male staff to promote programmes in ALS SN, in particular at open days</w:t>
            </w:r>
          </w:p>
        </w:tc>
        <w:tc>
          <w:tcPr>
            <w:tcW w:w="2092" w:type="dxa"/>
          </w:tcPr>
          <w:p w:rsidR="00DF126E" w:rsidRPr="00DF126E" w:rsidRDefault="00DF126E" w:rsidP="00DF126E">
            <w:pPr>
              <w:numPr>
                <w:ilvl w:val="0"/>
                <w:numId w:val="4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Marketing/ TCWGs/PLs</w:t>
            </w: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numPr>
                <w:ilvl w:val="0"/>
                <w:numId w:val="4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Marketing/ TCWGs/PLs</w:t>
            </w:r>
          </w:p>
          <w:p w:rsidR="00DF126E" w:rsidRPr="00DF126E" w:rsidRDefault="00DF126E" w:rsidP="00DF126E">
            <w:pPr>
              <w:numPr>
                <w:ilvl w:val="0"/>
                <w:numId w:val="4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Marketing/ TCWGs/PLs</w:t>
            </w:r>
          </w:p>
        </w:tc>
        <w:tc>
          <w:tcPr>
            <w:tcW w:w="1310" w:type="dxa"/>
          </w:tcPr>
          <w:p w:rsidR="00DF126E" w:rsidRPr="00DF126E" w:rsidRDefault="00DF126E" w:rsidP="00DF126E">
            <w:pPr>
              <w:numPr>
                <w:ilvl w:val="0"/>
                <w:numId w:val="4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June 19</w:t>
            </w: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numPr>
                <w:ilvl w:val="0"/>
                <w:numId w:val="4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June 19</w:t>
            </w: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numPr>
                <w:ilvl w:val="0"/>
                <w:numId w:val="4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June 18</w:t>
            </w:r>
          </w:p>
        </w:tc>
        <w:tc>
          <w:tcPr>
            <w:tcW w:w="1195"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2191" w:type="dxa"/>
          </w:tcPr>
          <w:p w:rsidR="00DF126E" w:rsidRPr="00DF126E" w:rsidRDefault="00DF126E" w:rsidP="00DF126E">
            <w:pPr>
              <w:spacing w:line="240" w:lineRule="auto"/>
            </w:pPr>
            <w:r w:rsidRPr="00DF126E">
              <w:t>5 Supporting success</w:t>
            </w:r>
          </w:p>
          <w:p w:rsidR="00DF126E" w:rsidRPr="00DF126E" w:rsidRDefault="00DF126E" w:rsidP="00DF126E">
            <w:pPr>
              <w:spacing w:line="240" w:lineRule="auto"/>
            </w:pPr>
          </w:p>
          <w:p w:rsidR="00DF126E" w:rsidRPr="00DF126E" w:rsidRDefault="00DF126E" w:rsidP="00DF126E">
            <w:pPr>
              <w:spacing w:line="240" w:lineRule="auto"/>
            </w:pPr>
          </w:p>
          <w:p w:rsidR="00DF126E" w:rsidRPr="00DF126E" w:rsidRDefault="00DF126E" w:rsidP="00DF126E">
            <w:pPr>
              <w:spacing w:line="240" w:lineRule="auto"/>
            </w:pPr>
          </w:p>
        </w:tc>
        <w:tc>
          <w:tcPr>
            <w:tcW w:w="191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Identify methods to support male students when they do enrol on the courses in order to help   increase the number of males being recruited onto ALS courses by 3% per year</w:t>
            </w:r>
          </w:p>
        </w:tc>
        <w:tc>
          <w:tcPr>
            <w:tcW w:w="5245" w:type="dxa"/>
          </w:tcPr>
          <w:p w:rsidR="00DF126E" w:rsidRPr="00DF126E" w:rsidRDefault="00DF126E" w:rsidP="00DF126E">
            <w:pPr>
              <w:numPr>
                <w:ilvl w:val="0"/>
                <w:numId w:val="3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Staff to mentor and support male students to apply for HE courses. Consider use of male PATs for male students and male peer support to be put in place during course.</w:t>
            </w:r>
          </w:p>
          <w:p w:rsidR="00DF126E" w:rsidRPr="00DF126E" w:rsidRDefault="00DF126E" w:rsidP="00DF126E">
            <w:pPr>
              <w:numPr>
                <w:ilvl w:val="0"/>
                <w:numId w:val="3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Earlier intervention when either progress or attendance drops off.</w:t>
            </w:r>
          </w:p>
          <w:p w:rsidR="00DF126E" w:rsidRPr="00DF126E" w:rsidRDefault="00DF126E" w:rsidP="00DF126E">
            <w:pPr>
              <w:numPr>
                <w:ilvl w:val="0"/>
                <w:numId w:val="3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Promote success stories.</w:t>
            </w:r>
          </w:p>
        </w:tc>
        <w:tc>
          <w:tcPr>
            <w:tcW w:w="2092" w:type="dxa"/>
          </w:tcPr>
          <w:p w:rsidR="00DF126E" w:rsidRPr="00DF126E" w:rsidRDefault="00DF126E" w:rsidP="00DF126E">
            <w:pPr>
              <w:numPr>
                <w:ilvl w:val="0"/>
                <w:numId w:val="4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TCWGs/PLs/PATs</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4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TCWGs/PLs/PATs</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4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TCWGs/PLs/PATs</w:t>
            </w:r>
          </w:p>
        </w:tc>
        <w:tc>
          <w:tcPr>
            <w:tcW w:w="1310" w:type="dxa"/>
          </w:tcPr>
          <w:p w:rsidR="00DF126E" w:rsidRPr="00DF126E" w:rsidRDefault="00DF126E" w:rsidP="00DF126E">
            <w:pPr>
              <w:numPr>
                <w:ilvl w:val="0"/>
                <w:numId w:val="47"/>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18</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47"/>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18</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numPr>
                <w:ilvl w:val="0"/>
                <w:numId w:val="47"/>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June 18</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119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r>
    </w:tbl>
    <w:p w:rsidR="00DF126E" w:rsidRPr="00DF126E" w:rsidRDefault="00DF126E" w:rsidP="00DF126E">
      <w:pPr>
        <w:spacing w:line="259" w:lineRule="auto"/>
        <w:rPr>
          <w:bCs/>
          <w:sz w:val="20"/>
          <w:szCs w:val="20"/>
        </w:rPr>
      </w:pPr>
    </w:p>
    <w:tbl>
      <w:tblPr>
        <w:tblStyle w:val="PlainTable1"/>
        <w:tblpPr w:leftFromText="180" w:rightFromText="180" w:vertAnchor="page" w:horzAnchor="margin" w:tblpY="1297"/>
        <w:tblW w:w="14170" w:type="dxa"/>
        <w:tblLayout w:type="fixed"/>
        <w:tblLook w:val="04A0" w:firstRow="1" w:lastRow="0" w:firstColumn="1" w:lastColumn="0" w:noHBand="0" w:noVBand="1"/>
      </w:tblPr>
      <w:tblGrid>
        <w:gridCol w:w="3397"/>
        <w:gridCol w:w="1134"/>
        <w:gridCol w:w="1560"/>
        <w:gridCol w:w="4394"/>
        <w:gridCol w:w="1417"/>
        <w:gridCol w:w="993"/>
        <w:gridCol w:w="1275"/>
      </w:tblGrid>
      <w:tr w:rsidR="00DF126E" w:rsidRPr="00DF126E"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0" w:type="dxa"/>
            <w:gridSpan w:val="7"/>
          </w:tcPr>
          <w:p w:rsidR="00DF126E" w:rsidRPr="00DF126E" w:rsidRDefault="00DF126E" w:rsidP="00DF126E">
            <w:pPr>
              <w:keepNext/>
              <w:keepLines/>
              <w:spacing w:line="240" w:lineRule="auto"/>
              <w:jc w:val="center"/>
              <w:outlineLvl w:val="0"/>
              <w:rPr>
                <w:rFonts w:eastAsiaTheme="majorEastAsia" w:cstheme="majorBidi"/>
                <w:szCs w:val="32"/>
              </w:rPr>
            </w:pPr>
          </w:p>
          <w:p w:rsidR="00DF126E" w:rsidRPr="00DF126E" w:rsidRDefault="00DF126E" w:rsidP="00DF126E">
            <w:pPr>
              <w:keepNext/>
              <w:keepLines/>
              <w:spacing w:line="240" w:lineRule="auto"/>
              <w:jc w:val="center"/>
              <w:outlineLvl w:val="0"/>
              <w:rPr>
                <w:rFonts w:eastAsiaTheme="majorEastAsia" w:cstheme="majorBidi"/>
                <w:szCs w:val="32"/>
              </w:rPr>
            </w:pPr>
          </w:p>
          <w:p w:rsidR="00DF126E" w:rsidRPr="00DF126E" w:rsidRDefault="00DF126E" w:rsidP="00DF126E">
            <w:pPr>
              <w:keepNext/>
              <w:keepLines/>
              <w:spacing w:line="240" w:lineRule="auto"/>
              <w:jc w:val="center"/>
              <w:outlineLvl w:val="0"/>
              <w:rPr>
                <w:rFonts w:eastAsiaTheme="majorEastAsia" w:cstheme="majorBidi"/>
                <w:szCs w:val="32"/>
              </w:rPr>
            </w:pPr>
            <w:r w:rsidRPr="00DF126E">
              <w:rPr>
                <w:rFonts w:eastAsiaTheme="majorEastAsia" w:cstheme="majorBidi"/>
                <w:szCs w:val="32"/>
              </w:rPr>
              <w:t>University of the Highlands and Islands – Gender Action Plan 2017-2020</w:t>
            </w:r>
          </w:p>
          <w:p w:rsidR="00DF126E" w:rsidRPr="00DF126E" w:rsidRDefault="00DF126E" w:rsidP="00DF126E">
            <w:pPr>
              <w:spacing w:line="240" w:lineRule="auto"/>
            </w:pPr>
          </w:p>
          <w:p w:rsidR="00DF126E" w:rsidRPr="00DF126E" w:rsidRDefault="00DF126E" w:rsidP="00DF126E">
            <w:pPr>
              <w:spacing w:line="240" w:lineRule="auto"/>
              <w:jc w:val="center"/>
            </w:pPr>
            <w:r w:rsidRPr="00DF126E">
              <w:t>HE subjects which have an imbalance of male or female students of more than 75% one gender – all programmes in ALS SN have more than 75% of females</w:t>
            </w:r>
          </w:p>
          <w:p w:rsidR="00DF126E" w:rsidRPr="00DF126E" w:rsidRDefault="00DF126E" w:rsidP="00DF126E">
            <w:pPr>
              <w:spacing w:line="240" w:lineRule="auto"/>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DF126E" w:rsidRPr="00DF126E" w:rsidRDefault="00DF126E" w:rsidP="00DF126E">
            <w:pPr>
              <w:keepNext/>
              <w:keepLines/>
              <w:spacing w:line="240" w:lineRule="auto"/>
              <w:jc w:val="center"/>
              <w:outlineLvl w:val="0"/>
              <w:rPr>
                <w:rFonts w:eastAsiaTheme="majorEastAsia" w:cstheme="majorBidi"/>
                <w:szCs w:val="32"/>
              </w:rPr>
            </w:pPr>
            <w:r w:rsidRPr="00DF126E">
              <w:rPr>
                <w:rFonts w:eastAsiaTheme="majorEastAsia" w:cstheme="majorBidi"/>
                <w:szCs w:val="32"/>
              </w:rPr>
              <w:t>Subject area/course</w:t>
            </w:r>
          </w:p>
        </w:tc>
        <w:tc>
          <w:tcPr>
            <w:tcW w:w="1134"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Base-line</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16/17</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F/M%</w:t>
            </w:r>
          </w:p>
        </w:tc>
        <w:tc>
          <w:tcPr>
            <w:tcW w:w="1560"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Projected Outcome</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(numerical targets)</w:t>
            </w:r>
          </w:p>
        </w:tc>
        <w:tc>
          <w:tcPr>
            <w:tcW w:w="4394"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Action</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17"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Owner</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(Job role)</w:t>
            </w:r>
          </w:p>
        </w:tc>
        <w:tc>
          <w:tcPr>
            <w:tcW w:w="993"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Timescale</w:t>
            </w:r>
          </w:p>
        </w:tc>
        <w:tc>
          <w:tcPr>
            <w:tcW w:w="1275"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Progress</w:t>
            </w:r>
          </w:p>
        </w:tc>
      </w:tr>
      <w:tr w:rsidR="00DF126E" w:rsidRPr="00DF126E" w:rsidTr="003B01AF">
        <w:trPr>
          <w:trHeight w:val="619"/>
        </w:trPr>
        <w:tc>
          <w:tcPr>
            <w:cnfStyle w:val="001000000000" w:firstRow="0" w:lastRow="0" w:firstColumn="1" w:lastColumn="0" w:oddVBand="0" w:evenVBand="0" w:oddHBand="0" w:evenHBand="0" w:firstRowFirstColumn="0" w:firstRowLastColumn="0" w:lastRowFirstColumn="0" w:lastRowLastColumn="0"/>
            <w:tcW w:w="3397" w:type="dxa"/>
          </w:tcPr>
          <w:p w:rsidR="00DF126E" w:rsidRPr="00DF126E" w:rsidRDefault="00DF126E" w:rsidP="00DF126E">
            <w:pPr>
              <w:keepNext/>
              <w:keepLines/>
              <w:spacing w:line="240" w:lineRule="auto"/>
              <w:jc w:val="center"/>
              <w:outlineLvl w:val="0"/>
              <w:rPr>
                <w:rFonts w:eastAsiaTheme="majorEastAsia" w:cstheme="majorBidi"/>
                <w:sz w:val="22"/>
              </w:rPr>
            </w:pPr>
            <w:r w:rsidRPr="00DF126E">
              <w:rPr>
                <w:rFonts w:eastAsiaTheme="majorEastAsia" w:cstheme="majorBidi"/>
                <w:sz w:val="22"/>
              </w:rPr>
              <w:t xml:space="preserve">SN APPLIED LIFE STUDIES </w:t>
            </w:r>
          </w:p>
        </w:tc>
        <w:tc>
          <w:tcPr>
            <w:tcW w:w="1134" w:type="dxa"/>
          </w:tcPr>
          <w:p w:rsidR="00DF126E" w:rsidRPr="00DF126E" w:rsidRDefault="00DF126E" w:rsidP="00DF126E">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F126E">
              <w:rPr>
                <w:sz w:val="22"/>
              </w:rPr>
              <w:t>93/7%</w:t>
            </w:r>
          </w:p>
        </w:tc>
        <w:tc>
          <w:tcPr>
            <w:tcW w:w="1560"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c>
          <w:tcPr>
            <w:tcW w:w="4394"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DF126E" w:rsidRPr="00DF126E" w:rsidRDefault="00DF126E" w:rsidP="00DF126E">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DF126E" w:rsidRPr="00DF126E" w:rsidRDefault="00DF126E" w:rsidP="00DF126E">
            <w:pPr>
              <w:keepNext/>
              <w:keepLines/>
              <w:spacing w:line="240" w:lineRule="auto"/>
              <w:outlineLvl w:val="0"/>
              <w:rPr>
                <w:rFonts w:eastAsiaTheme="majorEastAsia" w:cstheme="majorBidi"/>
                <w:sz w:val="22"/>
                <w:u w:val="single"/>
              </w:rPr>
            </w:pPr>
            <w:r w:rsidRPr="00DF126E">
              <w:rPr>
                <w:rFonts w:eastAsiaTheme="majorEastAsia" w:cstheme="majorBidi"/>
                <w:sz w:val="22"/>
                <w:u w:val="single"/>
              </w:rPr>
              <w:t>Health and Social Care</w:t>
            </w:r>
          </w:p>
          <w:p w:rsidR="00DF126E" w:rsidRPr="00DF126E" w:rsidRDefault="00DF126E" w:rsidP="00DF126E">
            <w:pPr>
              <w:spacing w:line="240" w:lineRule="auto"/>
              <w:rPr>
                <w:sz w:val="22"/>
              </w:rPr>
            </w:pPr>
          </w:p>
          <w:p w:rsidR="00DF126E" w:rsidRPr="00DF126E" w:rsidRDefault="00DF126E" w:rsidP="00DF126E">
            <w:pPr>
              <w:spacing w:line="240" w:lineRule="auto"/>
              <w:rPr>
                <w:sz w:val="22"/>
                <w:u w:val="single"/>
              </w:rPr>
            </w:pPr>
            <w:proofErr w:type="spellStart"/>
            <w:r w:rsidRPr="00DF126E">
              <w:rPr>
                <w:sz w:val="22"/>
                <w:u w:val="single"/>
              </w:rPr>
              <w:t>PGt</w:t>
            </w:r>
            <w:proofErr w:type="spellEnd"/>
            <w:r w:rsidRPr="00DF126E">
              <w:rPr>
                <w:sz w:val="22"/>
                <w:u w:val="single"/>
              </w:rPr>
              <w:t xml:space="preserve"> Health:</w:t>
            </w:r>
          </w:p>
          <w:p w:rsidR="00DF126E" w:rsidRPr="00DF126E" w:rsidRDefault="00DF126E" w:rsidP="00DF126E">
            <w:pPr>
              <w:numPr>
                <w:ilvl w:val="0"/>
                <w:numId w:val="23"/>
              </w:numPr>
              <w:spacing w:line="240" w:lineRule="auto"/>
              <w:ind w:left="360"/>
              <w:rPr>
                <w:sz w:val="22"/>
              </w:rPr>
            </w:pPr>
            <w:r w:rsidRPr="00DF126E">
              <w:rPr>
                <w:sz w:val="22"/>
                <w:lang w:val="en-IE"/>
              </w:rPr>
              <w:t>MA Health and Wellbeing</w:t>
            </w:r>
          </w:p>
          <w:p w:rsidR="00DF126E" w:rsidRPr="00DF126E" w:rsidRDefault="00DF126E" w:rsidP="00DF126E">
            <w:pPr>
              <w:spacing w:line="240" w:lineRule="auto"/>
              <w:rPr>
                <w:sz w:val="22"/>
              </w:rPr>
            </w:pPr>
          </w:p>
          <w:p w:rsidR="00DF126E" w:rsidRPr="00DF126E" w:rsidRDefault="00DF126E" w:rsidP="00DF126E">
            <w:pPr>
              <w:numPr>
                <w:ilvl w:val="0"/>
                <w:numId w:val="24"/>
              </w:numPr>
              <w:spacing w:line="240" w:lineRule="auto"/>
              <w:ind w:left="360"/>
              <w:rPr>
                <w:sz w:val="22"/>
              </w:rPr>
            </w:pPr>
            <w:r w:rsidRPr="00DF126E">
              <w:rPr>
                <w:sz w:val="22"/>
                <w:lang w:val="en-IE"/>
              </w:rPr>
              <w:t>MSc Infection Prevention and Control</w:t>
            </w: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tc>
        <w:tc>
          <w:tcPr>
            <w:tcW w:w="1134"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89/11%</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83/17%</w:t>
            </w:r>
          </w:p>
        </w:tc>
        <w:tc>
          <w:tcPr>
            <w:tcW w:w="1560"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Increase   male  participants year on year, aspiring to  3% per year, but with a realistic target of 10% increase over 5 years</w:t>
            </w:r>
          </w:p>
        </w:tc>
        <w:tc>
          <w:tcPr>
            <w:tcW w:w="4394"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See actions from the 5 key themes:</w:t>
            </w:r>
          </w:p>
          <w:p w:rsidR="00DF126E" w:rsidRPr="00DF126E" w:rsidRDefault="00DF126E" w:rsidP="00DF126E">
            <w:pPr>
              <w:numPr>
                <w:ilvl w:val="0"/>
                <w:numId w:val="48"/>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Infrastructure</w:t>
            </w:r>
          </w:p>
          <w:p w:rsidR="00DF126E" w:rsidRPr="00DF126E" w:rsidRDefault="00DF126E" w:rsidP="00DF126E">
            <w:pPr>
              <w:numPr>
                <w:ilvl w:val="0"/>
                <w:numId w:val="48"/>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Influencing the Influencers</w:t>
            </w:r>
          </w:p>
          <w:p w:rsidR="00DF126E" w:rsidRPr="00DF126E" w:rsidRDefault="00DF126E" w:rsidP="00DF126E">
            <w:pPr>
              <w:numPr>
                <w:ilvl w:val="0"/>
                <w:numId w:val="48"/>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Raising awareness and aspiration</w:t>
            </w:r>
          </w:p>
          <w:p w:rsidR="00DF126E" w:rsidRPr="00DF126E" w:rsidRDefault="00DF126E" w:rsidP="00DF126E">
            <w:pPr>
              <w:numPr>
                <w:ilvl w:val="0"/>
                <w:numId w:val="48"/>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Encouraging applications</w:t>
            </w:r>
          </w:p>
          <w:p w:rsidR="00DF126E" w:rsidRPr="00DF126E" w:rsidRDefault="00DF126E" w:rsidP="00DF126E">
            <w:pPr>
              <w:numPr>
                <w:ilvl w:val="0"/>
                <w:numId w:val="48"/>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Supporting success</w:t>
            </w:r>
          </w:p>
        </w:tc>
        <w:tc>
          <w:tcPr>
            <w:tcW w:w="1417"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SNL/CMs/PL</w:t>
            </w:r>
          </w:p>
        </w:tc>
        <w:tc>
          <w:tcPr>
            <w:tcW w:w="993"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Monitor annually from 17/18 to 21/22</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3397" w:type="dxa"/>
          </w:tcPr>
          <w:p w:rsidR="00DF126E" w:rsidRPr="00DF126E" w:rsidRDefault="00DF126E" w:rsidP="00DF126E">
            <w:pPr>
              <w:spacing w:line="240" w:lineRule="auto"/>
              <w:rPr>
                <w:sz w:val="22"/>
                <w:u w:val="single"/>
              </w:rPr>
            </w:pPr>
            <w:r w:rsidRPr="00DF126E">
              <w:rPr>
                <w:sz w:val="22"/>
                <w:u w:val="single"/>
              </w:rPr>
              <w:t>UG Health:</w:t>
            </w:r>
          </w:p>
          <w:p w:rsidR="00DF126E" w:rsidRPr="00DF126E" w:rsidRDefault="00DF126E" w:rsidP="00DF126E">
            <w:pPr>
              <w:numPr>
                <w:ilvl w:val="0"/>
                <w:numId w:val="25"/>
              </w:numPr>
              <w:spacing w:line="240" w:lineRule="auto"/>
              <w:contextualSpacing/>
              <w:rPr>
                <w:sz w:val="22"/>
              </w:rPr>
            </w:pPr>
            <w:r w:rsidRPr="00DF126E">
              <w:rPr>
                <w:sz w:val="22"/>
                <w:lang w:val="en-IE"/>
              </w:rPr>
              <w:t>BA (Hons.) Health Studies</w:t>
            </w:r>
          </w:p>
          <w:p w:rsidR="00DF126E" w:rsidRPr="00DF126E" w:rsidRDefault="00DF126E" w:rsidP="00DF126E">
            <w:pPr>
              <w:numPr>
                <w:ilvl w:val="0"/>
                <w:numId w:val="25"/>
              </w:numPr>
              <w:spacing w:line="240" w:lineRule="auto"/>
              <w:contextualSpacing/>
              <w:rPr>
                <w:sz w:val="22"/>
                <w:lang w:val="en-IE"/>
              </w:rPr>
            </w:pPr>
            <w:r w:rsidRPr="00DF126E">
              <w:rPr>
                <w:sz w:val="22"/>
                <w:lang w:val="en-IE"/>
              </w:rPr>
              <w:t>HNC Care and Administrative Practice</w:t>
            </w:r>
          </w:p>
          <w:p w:rsidR="00DF126E" w:rsidRPr="00DF126E" w:rsidRDefault="00DF126E" w:rsidP="00DF126E">
            <w:pPr>
              <w:spacing w:line="240" w:lineRule="auto"/>
              <w:rPr>
                <w:sz w:val="22"/>
                <w:lang w:val="en-IE"/>
              </w:rPr>
            </w:pPr>
          </w:p>
          <w:p w:rsidR="00DF126E" w:rsidRPr="00DF126E" w:rsidRDefault="00DF126E" w:rsidP="00DF126E">
            <w:pPr>
              <w:spacing w:line="240" w:lineRule="auto"/>
              <w:rPr>
                <w:sz w:val="22"/>
                <w:lang w:val="en-IE"/>
              </w:rPr>
            </w:pPr>
          </w:p>
        </w:tc>
        <w:tc>
          <w:tcPr>
            <w:tcW w:w="1134"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92/8%</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95/5%</w:t>
            </w:r>
          </w:p>
        </w:tc>
        <w:tc>
          <w:tcPr>
            <w:tcW w:w="1560"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r w:rsidRPr="00DF126E">
              <w:rPr>
                <w:sz w:val="20"/>
                <w:szCs w:val="20"/>
              </w:rPr>
              <w:t>Increase   male  participants year on year, aspiring to  3% per year, but with a realistic target of 10% increase over 5 years</w:t>
            </w:r>
          </w:p>
        </w:tc>
        <w:tc>
          <w:tcPr>
            <w:tcW w:w="4394"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See actions from the 5 key themes:</w:t>
            </w:r>
          </w:p>
          <w:p w:rsidR="00DF126E" w:rsidRPr="00DF126E" w:rsidRDefault="00DF126E" w:rsidP="00DF126E">
            <w:pPr>
              <w:numPr>
                <w:ilvl w:val="0"/>
                <w:numId w:val="4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Infrastructure</w:t>
            </w:r>
          </w:p>
          <w:p w:rsidR="00DF126E" w:rsidRPr="00DF126E" w:rsidRDefault="00DF126E" w:rsidP="00DF126E">
            <w:pPr>
              <w:numPr>
                <w:ilvl w:val="0"/>
                <w:numId w:val="4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Influencing the Influencers</w:t>
            </w:r>
          </w:p>
          <w:p w:rsidR="00DF126E" w:rsidRPr="00DF126E" w:rsidRDefault="00DF126E" w:rsidP="00DF126E">
            <w:pPr>
              <w:numPr>
                <w:ilvl w:val="0"/>
                <w:numId w:val="4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Raising awareness and aspiration</w:t>
            </w:r>
          </w:p>
          <w:p w:rsidR="00DF126E" w:rsidRPr="00DF126E" w:rsidRDefault="00DF126E" w:rsidP="00DF126E">
            <w:pPr>
              <w:numPr>
                <w:ilvl w:val="0"/>
                <w:numId w:val="4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Encouraging applications</w:t>
            </w:r>
          </w:p>
          <w:p w:rsidR="00DF126E" w:rsidRPr="00DF126E" w:rsidRDefault="00DF126E" w:rsidP="00DF126E">
            <w:pPr>
              <w:numPr>
                <w:ilvl w:val="0"/>
                <w:numId w:val="4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Supporting success</w:t>
            </w:r>
          </w:p>
        </w:tc>
        <w:tc>
          <w:tcPr>
            <w:tcW w:w="1417"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r w:rsidRPr="00DF126E">
              <w:rPr>
                <w:sz w:val="20"/>
                <w:szCs w:val="20"/>
              </w:rPr>
              <w:t>SNL/CMs/PL</w:t>
            </w:r>
          </w:p>
        </w:tc>
        <w:tc>
          <w:tcPr>
            <w:tcW w:w="993"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Monitor annually from 17/18 to 21/22</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c>
          <w:tcPr>
            <w:tcW w:w="127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DF126E" w:rsidRPr="00DF126E" w:rsidRDefault="00DF126E" w:rsidP="00DF126E">
            <w:pPr>
              <w:spacing w:line="240" w:lineRule="auto"/>
              <w:rPr>
                <w:sz w:val="22"/>
              </w:rPr>
            </w:pPr>
          </w:p>
          <w:p w:rsidR="00DF126E" w:rsidRPr="00DF126E" w:rsidRDefault="00DF126E" w:rsidP="00DF126E">
            <w:pPr>
              <w:spacing w:line="240" w:lineRule="auto"/>
              <w:rPr>
                <w:sz w:val="22"/>
                <w:u w:val="single"/>
              </w:rPr>
            </w:pPr>
            <w:r w:rsidRPr="00DF126E">
              <w:rPr>
                <w:sz w:val="22"/>
                <w:u w:val="single"/>
              </w:rPr>
              <w:t>Social Care:</w:t>
            </w:r>
          </w:p>
          <w:p w:rsidR="00DF126E" w:rsidRPr="00DF126E" w:rsidRDefault="00DF126E" w:rsidP="00DF126E">
            <w:pPr>
              <w:spacing w:line="240" w:lineRule="auto"/>
              <w:rPr>
                <w:sz w:val="22"/>
                <w:u w:val="single"/>
              </w:rPr>
            </w:pPr>
          </w:p>
          <w:p w:rsidR="00DF126E" w:rsidRPr="00DF126E" w:rsidRDefault="00DF126E" w:rsidP="00DF126E">
            <w:pPr>
              <w:numPr>
                <w:ilvl w:val="0"/>
                <w:numId w:val="26"/>
              </w:numPr>
              <w:spacing w:line="240" w:lineRule="auto"/>
              <w:contextualSpacing/>
              <w:rPr>
                <w:sz w:val="22"/>
              </w:rPr>
            </w:pPr>
            <w:r w:rsidRPr="00DF126E">
              <w:rPr>
                <w:sz w:val="22"/>
              </w:rPr>
              <w:t>CPD leading and Managing Care Services</w:t>
            </w:r>
          </w:p>
          <w:p w:rsidR="00DF126E" w:rsidRPr="00DF126E" w:rsidRDefault="00DF126E" w:rsidP="00DF126E">
            <w:pPr>
              <w:numPr>
                <w:ilvl w:val="0"/>
                <w:numId w:val="26"/>
              </w:numPr>
              <w:spacing w:line="240" w:lineRule="auto"/>
              <w:contextualSpacing/>
              <w:rPr>
                <w:sz w:val="22"/>
              </w:rPr>
            </w:pPr>
            <w:r w:rsidRPr="00DF126E">
              <w:rPr>
                <w:sz w:val="22"/>
                <w:lang w:val="en-IE"/>
              </w:rPr>
              <w:t>HNC Social Services</w:t>
            </w:r>
          </w:p>
          <w:p w:rsidR="00DF126E" w:rsidRPr="00DF126E" w:rsidRDefault="00DF126E" w:rsidP="00DF126E">
            <w:pPr>
              <w:numPr>
                <w:ilvl w:val="0"/>
                <w:numId w:val="26"/>
              </w:numPr>
              <w:spacing w:line="240" w:lineRule="auto"/>
              <w:contextualSpacing/>
              <w:rPr>
                <w:sz w:val="22"/>
              </w:rPr>
            </w:pPr>
            <w:r w:rsidRPr="00DF126E">
              <w:rPr>
                <w:sz w:val="22"/>
              </w:rPr>
              <w:t>SVQ4 Social Services and Healthcare</w:t>
            </w:r>
          </w:p>
          <w:p w:rsidR="00DF126E" w:rsidRPr="00DF126E" w:rsidRDefault="00DF126E" w:rsidP="00DF126E">
            <w:pPr>
              <w:spacing w:line="240" w:lineRule="auto"/>
              <w:ind w:left="360"/>
              <w:rPr>
                <w:sz w:val="22"/>
              </w:rPr>
            </w:pPr>
            <w:r w:rsidRPr="00DF126E">
              <w:rPr>
                <w:sz w:val="22"/>
                <w:lang w:val="en-IE"/>
              </w:rPr>
              <w:t>PDAs in:</w:t>
            </w:r>
          </w:p>
          <w:p w:rsidR="00DF126E" w:rsidRPr="00DF126E" w:rsidRDefault="00DF126E" w:rsidP="00DF126E">
            <w:pPr>
              <w:numPr>
                <w:ilvl w:val="0"/>
                <w:numId w:val="26"/>
              </w:numPr>
              <w:spacing w:line="240" w:lineRule="auto"/>
              <w:rPr>
                <w:sz w:val="22"/>
              </w:rPr>
            </w:pPr>
            <w:r w:rsidRPr="00DF126E">
              <w:rPr>
                <w:sz w:val="22"/>
                <w:lang w:val="en-IE"/>
              </w:rPr>
              <w:t xml:space="preserve">Health and Social Care Supervision </w:t>
            </w:r>
          </w:p>
          <w:p w:rsidR="00DF126E" w:rsidRPr="00DF126E" w:rsidRDefault="00DF126E" w:rsidP="00DF126E">
            <w:pPr>
              <w:numPr>
                <w:ilvl w:val="0"/>
                <w:numId w:val="26"/>
              </w:numPr>
              <w:spacing w:line="240" w:lineRule="auto"/>
              <w:rPr>
                <w:sz w:val="22"/>
              </w:rPr>
            </w:pPr>
            <w:r w:rsidRPr="00DF126E">
              <w:rPr>
                <w:sz w:val="22"/>
                <w:lang w:val="en-IE"/>
              </w:rPr>
              <w:t>Health and Social Care: Administration of Medicine</w:t>
            </w:r>
          </w:p>
          <w:p w:rsidR="00DF126E" w:rsidRPr="00DF126E" w:rsidRDefault="00DF126E" w:rsidP="00DF126E">
            <w:pPr>
              <w:numPr>
                <w:ilvl w:val="0"/>
                <w:numId w:val="26"/>
              </w:numPr>
              <w:spacing w:line="240" w:lineRule="auto"/>
              <w:rPr>
                <w:sz w:val="22"/>
              </w:rPr>
            </w:pPr>
            <w:r w:rsidRPr="00DF126E">
              <w:rPr>
                <w:sz w:val="22"/>
                <w:lang w:val="en-IE"/>
              </w:rPr>
              <w:t>Counselling Addiction</w:t>
            </w:r>
          </w:p>
          <w:p w:rsidR="00DF126E" w:rsidRPr="00DF126E" w:rsidRDefault="00DF126E" w:rsidP="00DF126E">
            <w:pPr>
              <w:numPr>
                <w:ilvl w:val="0"/>
                <w:numId w:val="26"/>
              </w:numPr>
              <w:spacing w:line="240" w:lineRule="auto"/>
              <w:rPr>
                <w:sz w:val="22"/>
              </w:rPr>
            </w:pPr>
            <w:r w:rsidRPr="00DF126E">
              <w:rPr>
                <w:sz w:val="22"/>
                <w:lang w:val="en-IE"/>
              </w:rPr>
              <w:t xml:space="preserve">Promoting Excellence in Dementia Skilled Practice </w:t>
            </w:r>
          </w:p>
          <w:p w:rsidR="00DF126E" w:rsidRPr="00DF126E" w:rsidRDefault="00DF126E" w:rsidP="00DF126E">
            <w:pPr>
              <w:numPr>
                <w:ilvl w:val="0"/>
                <w:numId w:val="26"/>
              </w:numPr>
              <w:spacing w:line="240" w:lineRule="auto"/>
              <w:rPr>
                <w:sz w:val="22"/>
              </w:rPr>
            </w:pPr>
            <w:r w:rsidRPr="00DF126E">
              <w:rPr>
                <w:sz w:val="22"/>
                <w:lang w:val="en-IE"/>
              </w:rPr>
              <w:t>Brief Interventions for Substance Misuse</w:t>
            </w:r>
          </w:p>
          <w:p w:rsidR="00DF126E" w:rsidRPr="00DF126E" w:rsidRDefault="00DF126E" w:rsidP="00DF126E">
            <w:pPr>
              <w:numPr>
                <w:ilvl w:val="0"/>
                <w:numId w:val="26"/>
              </w:numPr>
              <w:spacing w:line="240" w:lineRule="auto"/>
              <w:rPr>
                <w:sz w:val="22"/>
              </w:rPr>
            </w:pPr>
            <w:r w:rsidRPr="00DF126E">
              <w:rPr>
                <w:sz w:val="22"/>
              </w:rPr>
              <w:t>Mental Health Peer Support</w:t>
            </w:r>
          </w:p>
          <w:p w:rsidR="00DF126E" w:rsidRPr="00DF126E" w:rsidRDefault="00DF126E" w:rsidP="00DF126E">
            <w:pPr>
              <w:numPr>
                <w:ilvl w:val="0"/>
                <w:numId w:val="26"/>
              </w:numPr>
              <w:spacing w:line="240" w:lineRule="auto"/>
              <w:rPr>
                <w:sz w:val="22"/>
              </w:rPr>
            </w:pPr>
            <w:r w:rsidRPr="00DF126E">
              <w:rPr>
                <w:sz w:val="22"/>
                <w:lang w:val="en-US"/>
              </w:rPr>
              <w:t xml:space="preserve">Supporting Individuals with Autistic Spectrum Disorders </w:t>
            </w: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p w:rsidR="00DF126E" w:rsidRPr="00DF126E" w:rsidRDefault="00DF126E" w:rsidP="00DF126E">
            <w:pPr>
              <w:spacing w:line="240" w:lineRule="auto"/>
              <w:rPr>
                <w:sz w:val="22"/>
              </w:rPr>
            </w:pPr>
          </w:p>
        </w:tc>
        <w:tc>
          <w:tcPr>
            <w:tcW w:w="1134"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81/19%</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89/11%</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84/16%</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94/6%</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89/11%</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97/3%</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67/33%</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78/22%</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90/10%</w:t>
            </w:r>
          </w:p>
        </w:tc>
        <w:tc>
          <w:tcPr>
            <w:tcW w:w="1560"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r w:rsidRPr="00DF126E">
              <w:rPr>
                <w:sz w:val="20"/>
                <w:szCs w:val="20"/>
              </w:rPr>
              <w:t>Increase   male  participants year on year, aspiring to  3% per year, but with a realistic target of 10% increase over 5 years</w:t>
            </w:r>
          </w:p>
        </w:tc>
        <w:tc>
          <w:tcPr>
            <w:tcW w:w="4394"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See actions from the 5 key themes:</w:t>
            </w:r>
          </w:p>
          <w:p w:rsidR="00DF126E" w:rsidRPr="00DF126E" w:rsidRDefault="00DF126E" w:rsidP="00DF126E">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Infrastructure</w:t>
            </w:r>
          </w:p>
          <w:p w:rsidR="00DF126E" w:rsidRPr="00DF126E" w:rsidRDefault="00DF126E" w:rsidP="00DF126E">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Influencing the Influencers</w:t>
            </w:r>
          </w:p>
          <w:p w:rsidR="00DF126E" w:rsidRPr="00DF126E" w:rsidRDefault="00DF126E" w:rsidP="00DF126E">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Raising awareness and aspiration</w:t>
            </w:r>
          </w:p>
          <w:p w:rsidR="00DF126E" w:rsidRPr="00DF126E" w:rsidRDefault="00DF126E" w:rsidP="00DF126E">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Encouraging applications</w:t>
            </w:r>
          </w:p>
          <w:p w:rsidR="00DF126E" w:rsidRPr="00DF126E" w:rsidRDefault="00DF126E" w:rsidP="00DF126E">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Supporting success</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 xml:space="preserve">Also look at examples of good practice from: HEA ‘Whose Job Is It Anyway?’ </w:t>
            </w:r>
            <w:r w:rsidRPr="00DF126E">
              <w:t xml:space="preserve"> </w:t>
            </w: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Men into Care One-day taster to increase awareness of men in Care careers and to raise aspirations to enter into these. Addresses gender imbalance through thematic focus and presence of counter-stereotypical role models</w:t>
            </w:r>
          </w:p>
        </w:tc>
        <w:tc>
          <w:tcPr>
            <w:tcW w:w="1417"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r w:rsidRPr="00DF126E">
              <w:rPr>
                <w:sz w:val="20"/>
                <w:szCs w:val="20"/>
              </w:rPr>
              <w:t>SNL/CMs/PL</w:t>
            </w:r>
          </w:p>
        </w:tc>
        <w:tc>
          <w:tcPr>
            <w:tcW w:w="993"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Monitor annually from 17/18 to 21/22</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p>
        </w:tc>
        <w:tc>
          <w:tcPr>
            <w:tcW w:w="1275"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3397" w:type="dxa"/>
          </w:tcPr>
          <w:p w:rsidR="00DF126E" w:rsidRPr="00DF126E" w:rsidRDefault="00DF126E" w:rsidP="00DF126E">
            <w:pPr>
              <w:spacing w:line="240" w:lineRule="auto"/>
              <w:rPr>
                <w:sz w:val="22"/>
                <w:u w:val="single"/>
              </w:rPr>
            </w:pPr>
            <w:r w:rsidRPr="00DF126E">
              <w:rPr>
                <w:sz w:val="22"/>
                <w:u w:val="single"/>
              </w:rPr>
              <w:lastRenderedPageBreak/>
              <w:t>Children and Young People:</w:t>
            </w:r>
          </w:p>
          <w:p w:rsidR="00DF126E" w:rsidRPr="00DF126E" w:rsidRDefault="00DF126E" w:rsidP="00DF126E">
            <w:pPr>
              <w:numPr>
                <w:ilvl w:val="0"/>
                <w:numId w:val="27"/>
              </w:numPr>
              <w:spacing w:line="240" w:lineRule="auto"/>
              <w:contextualSpacing/>
              <w:rPr>
                <w:sz w:val="22"/>
              </w:rPr>
            </w:pPr>
            <w:r w:rsidRPr="00DF126E">
              <w:rPr>
                <w:sz w:val="22"/>
                <w:lang w:val="en-IE"/>
              </w:rPr>
              <w:t>BA (Hons.) Child and Youth Studies</w:t>
            </w:r>
          </w:p>
          <w:p w:rsidR="00DF126E" w:rsidRPr="00DF126E" w:rsidRDefault="00DF126E" w:rsidP="00DF126E">
            <w:pPr>
              <w:numPr>
                <w:ilvl w:val="0"/>
                <w:numId w:val="27"/>
              </w:numPr>
              <w:spacing w:line="240" w:lineRule="auto"/>
              <w:contextualSpacing/>
              <w:rPr>
                <w:sz w:val="22"/>
              </w:rPr>
            </w:pPr>
            <w:r w:rsidRPr="00DF126E">
              <w:rPr>
                <w:sz w:val="22"/>
                <w:lang w:val="en-IE"/>
              </w:rPr>
              <w:t>BA (Hons.) Childhood Practice</w:t>
            </w:r>
          </w:p>
          <w:p w:rsidR="00DF126E" w:rsidRPr="00DF126E" w:rsidRDefault="00DF126E" w:rsidP="00DF126E">
            <w:pPr>
              <w:numPr>
                <w:ilvl w:val="0"/>
                <w:numId w:val="27"/>
              </w:numPr>
              <w:spacing w:line="240" w:lineRule="auto"/>
              <w:contextualSpacing/>
              <w:rPr>
                <w:sz w:val="22"/>
              </w:rPr>
            </w:pPr>
            <w:r w:rsidRPr="00DF126E">
              <w:rPr>
                <w:sz w:val="22"/>
                <w:lang w:val="en-IE"/>
              </w:rPr>
              <w:t xml:space="preserve">HNC Childhood Practice  </w:t>
            </w:r>
          </w:p>
          <w:p w:rsidR="00DF126E" w:rsidRPr="00DF126E" w:rsidRDefault="00DF126E" w:rsidP="00DF126E">
            <w:pPr>
              <w:numPr>
                <w:ilvl w:val="0"/>
                <w:numId w:val="27"/>
              </w:numPr>
              <w:spacing w:line="240" w:lineRule="auto"/>
              <w:contextualSpacing/>
              <w:rPr>
                <w:sz w:val="22"/>
              </w:rPr>
            </w:pPr>
            <w:r w:rsidRPr="00DF126E">
              <w:rPr>
                <w:sz w:val="22"/>
              </w:rPr>
              <w:t>SVQ4 Social Services (Children and Young People)</w:t>
            </w:r>
            <w:r w:rsidRPr="00DF126E">
              <w:rPr>
                <w:sz w:val="22"/>
                <w:lang w:val="en-IE"/>
              </w:rPr>
              <w:t xml:space="preserve"> </w:t>
            </w:r>
          </w:p>
          <w:p w:rsidR="00DF126E" w:rsidRPr="00DF126E" w:rsidRDefault="00DF126E" w:rsidP="00DF126E">
            <w:pPr>
              <w:spacing w:line="240" w:lineRule="auto"/>
              <w:rPr>
                <w:sz w:val="22"/>
              </w:rPr>
            </w:pPr>
          </w:p>
        </w:tc>
        <w:tc>
          <w:tcPr>
            <w:tcW w:w="1134"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96/4%</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96/4%</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96/4%</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75/25%</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1560"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 xml:space="preserve">  </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Increase   male  participants year on year, aspiring to  3% per year, but with a realistic target of 10% increase over 5 years</w:t>
            </w:r>
          </w:p>
        </w:tc>
        <w:tc>
          <w:tcPr>
            <w:tcW w:w="4394"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See actions from the 5 key themes:</w:t>
            </w:r>
          </w:p>
          <w:p w:rsidR="00DF126E" w:rsidRPr="00DF126E" w:rsidRDefault="00DF126E" w:rsidP="00DF126E">
            <w:pPr>
              <w:numPr>
                <w:ilvl w:val="0"/>
                <w:numId w:val="5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Infrastructure</w:t>
            </w:r>
          </w:p>
          <w:p w:rsidR="00DF126E" w:rsidRPr="00DF126E" w:rsidRDefault="00DF126E" w:rsidP="00DF126E">
            <w:pPr>
              <w:numPr>
                <w:ilvl w:val="0"/>
                <w:numId w:val="5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Influencing the Influencers</w:t>
            </w:r>
          </w:p>
          <w:p w:rsidR="00DF126E" w:rsidRPr="00DF126E" w:rsidRDefault="00DF126E" w:rsidP="00DF126E">
            <w:pPr>
              <w:numPr>
                <w:ilvl w:val="0"/>
                <w:numId w:val="5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Raising awareness and aspiration</w:t>
            </w:r>
          </w:p>
          <w:p w:rsidR="00DF126E" w:rsidRPr="00DF126E" w:rsidRDefault="00DF126E" w:rsidP="00DF126E">
            <w:pPr>
              <w:numPr>
                <w:ilvl w:val="0"/>
                <w:numId w:val="5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Encouraging applications</w:t>
            </w:r>
          </w:p>
          <w:p w:rsidR="00DF126E" w:rsidRPr="00DF126E" w:rsidRDefault="00DF126E" w:rsidP="00DF126E">
            <w:pPr>
              <w:numPr>
                <w:ilvl w:val="0"/>
                <w:numId w:val="5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Supporting success</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 xml:space="preserve">Also look at examples of good practice from: HEA ‘Whose Job Is It Anyway?’ </w:t>
            </w:r>
            <w:r w:rsidRPr="00DF126E">
              <w:t xml:space="preserve"> </w:t>
            </w:r>
          </w:p>
          <w:p w:rsidR="00DF126E" w:rsidRPr="00DF126E" w:rsidRDefault="00DF126E" w:rsidP="00DF126E">
            <w:pPr>
              <w:numPr>
                <w:ilvl w:val="0"/>
                <w:numId w:val="3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PC .The Childcare Challenge: Encouraging men into Childcare. A men only course.</w:t>
            </w:r>
          </w:p>
          <w:p w:rsidR="00DF126E" w:rsidRPr="00DF126E" w:rsidRDefault="00DF126E" w:rsidP="00DF126E">
            <w:pPr>
              <w:numPr>
                <w:ilvl w:val="0"/>
                <w:numId w:val="3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 xml:space="preserve">OC </w:t>
            </w:r>
            <w:r w:rsidRPr="00DF126E">
              <w:t xml:space="preserve"> </w:t>
            </w:r>
            <w:r w:rsidRPr="00DF126E">
              <w:rPr>
                <w:sz w:val="20"/>
                <w:szCs w:val="20"/>
              </w:rPr>
              <w:t>Men into Care</w:t>
            </w:r>
          </w:p>
          <w:p w:rsidR="00DF126E" w:rsidRPr="00DF126E" w:rsidRDefault="00DF126E" w:rsidP="00DF126E">
            <w:pPr>
              <w:numPr>
                <w:ilvl w:val="0"/>
                <w:numId w:val="3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Men into Childcare One-day taster to increase awareness of men in Childcare and early education careers and to raise aspirations to enter into these. Addresses gender imbalance through thematic focus and presence of counter-stereotypical role models</w:t>
            </w:r>
          </w:p>
        </w:tc>
        <w:tc>
          <w:tcPr>
            <w:tcW w:w="1417"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SNL/CMs/PL</w:t>
            </w:r>
          </w:p>
        </w:tc>
        <w:tc>
          <w:tcPr>
            <w:tcW w:w="993"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Monitor annually from 17/18 to 21/22</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DF126E" w:rsidRPr="00DF126E" w:rsidRDefault="00DF126E" w:rsidP="00DF126E">
            <w:pPr>
              <w:spacing w:line="240" w:lineRule="auto"/>
              <w:rPr>
                <w:sz w:val="22"/>
                <w:u w:val="single"/>
              </w:rPr>
            </w:pPr>
            <w:r w:rsidRPr="00DF126E">
              <w:rPr>
                <w:sz w:val="22"/>
                <w:u w:val="single"/>
              </w:rPr>
              <w:t>UG Dental:</w:t>
            </w:r>
          </w:p>
          <w:p w:rsidR="00DF126E" w:rsidRPr="00DF126E" w:rsidRDefault="00DF126E" w:rsidP="00DF126E">
            <w:pPr>
              <w:numPr>
                <w:ilvl w:val="0"/>
                <w:numId w:val="28"/>
              </w:numPr>
              <w:spacing w:line="240" w:lineRule="auto"/>
              <w:contextualSpacing/>
              <w:rPr>
                <w:sz w:val="22"/>
              </w:rPr>
            </w:pPr>
            <w:r w:rsidRPr="00DF126E">
              <w:rPr>
                <w:sz w:val="22"/>
                <w:lang w:val="en-IE"/>
              </w:rPr>
              <w:t>BSc Oral Health Science</w:t>
            </w:r>
          </w:p>
          <w:p w:rsidR="00DF126E" w:rsidRPr="00DF126E" w:rsidRDefault="00DF126E" w:rsidP="00DF126E">
            <w:pPr>
              <w:spacing w:line="240" w:lineRule="auto"/>
              <w:rPr>
                <w:sz w:val="22"/>
              </w:rPr>
            </w:pPr>
          </w:p>
          <w:p w:rsidR="00DF126E" w:rsidRPr="00DF126E" w:rsidRDefault="00DF126E" w:rsidP="00DF126E">
            <w:pPr>
              <w:spacing w:line="240" w:lineRule="auto"/>
              <w:rPr>
                <w:sz w:val="22"/>
                <w:u w:val="single"/>
              </w:rPr>
            </w:pPr>
            <w:r w:rsidRPr="00DF126E">
              <w:rPr>
                <w:sz w:val="22"/>
                <w:u w:val="single"/>
              </w:rPr>
              <w:t>UG Psychology:</w:t>
            </w:r>
          </w:p>
          <w:p w:rsidR="00DF126E" w:rsidRPr="00DF126E" w:rsidRDefault="00DF126E" w:rsidP="00DF126E">
            <w:pPr>
              <w:numPr>
                <w:ilvl w:val="0"/>
                <w:numId w:val="28"/>
              </w:numPr>
              <w:spacing w:line="240" w:lineRule="auto"/>
              <w:contextualSpacing/>
              <w:rPr>
                <w:sz w:val="22"/>
              </w:rPr>
            </w:pPr>
            <w:r w:rsidRPr="00DF126E">
              <w:rPr>
                <w:sz w:val="22"/>
                <w:lang w:val="en-IE"/>
              </w:rPr>
              <w:t>BSc (Hons.) Psychology</w:t>
            </w:r>
          </w:p>
          <w:p w:rsidR="00DF126E" w:rsidRPr="00DF126E" w:rsidRDefault="00DF126E" w:rsidP="00DF126E">
            <w:pPr>
              <w:spacing w:line="240" w:lineRule="auto"/>
              <w:rPr>
                <w:sz w:val="22"/>
              </w:rPr>
            </w:pPr>
          </w:p>
          <w:p w:rsidR="00DF126E" w:rsidRPr="00DF126E" w:rsidRDefault="00DF126E" w:rsidP="00DF126E">
            <w:pPr>
              <w:spacing w:line="240" w:lineRule="auto"/>
              <w:rPr>
                <w:sz w:val="22"/>
                <w:u w:val="single"/>
              </w:rPr>
            </w:pPr>
            <w:r w:rsidRPr="00DF126E">
              <w:rPr>
                <w:sz w:val="22"/>
                <w:u w:val="single"/>
              </w:rPr>
              <w:t>UG Counselling:</w:t>
            </w:r>
          </w:p>
          <w:p w:rsidR="00DF126E" w:rsidRPr="00DF126E" w:rsidRDefault="00DF126E" w:rsidP="00DF126E">
            <w:pPr>
              <w:numPr>
                <w:ilvl w:val="0"/>
                <w:numId w:val="28"/>
              </w:numPr>
              <w:spacing w:line="240" w:lineRule="auto"/>
              <w:contextualSpacing/>
              <w:rPr>
                <w:sz w:val="22"/>
              </w:rPr>
            </w:pPr>
            <w:r w:rsidRPr="00DF126E">
              <w:rPr>
                <w:sz w:val="22"/>
              </w:rPr>
              <w:t>Diploma of Higher Education in Person-Centred Counselling and Psychotherapy</w:t>
            </w:r>
          </w:p>
          <w:p w:rsidR="00DF126E" w:rsidRPr="00DF126E" w:rsidRDefault="00DF126E" w:rsidP="00DF126E">
            <w:pPr>
              <w:spacing w:line="240" w:lineRule="auto"/>
              <w:rPr>
                <w:sz w:val="22"/>
              </w:rPr>
            </w:pPr>
          </w:p>
        </w:tc>
        <w:tc>
          <w:tcPr>
            <w:tcW w:w="1134"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86/14%</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85/15%</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86/14%</w:t>
            </w:r>
          </w:p>
        </w:tc>
        <w:tc>
          <w:tcPr>
            <w:tcW w:w="1560"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r w:rsidRPr="00DF126E">
              <w:rPr>
                <w:sz w:val="20"/>
                <w:szCs w:val="20"/>
              </w:rPr>
              <w:t>Increase   male  participants year on year, aspiring to  3% per year, but with a realistic target of 10% increase over 5 years</w:t>
            </w:r>
          </w:p>
        </w:tc>
        <w:tc>
          <w:tcPr>
            <w:tcW w:w="4394"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See actions from the 5 key themes:</w:t>
            </w:r>
          </w:p>
          <w:p w:rsidR="00DF126E" w:rsidRPr="00DF126E" w:rsidRDefault="00DF126E" w:rsidP="00DF126E">
            <w:pPr>
              <w:numPr>
                <w:ilvl w:val="0"/>
                <w:numId w:val="52"/>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Infrastructure</w:t>
            </w:r>
          </w:p>
          <w:p w:rsidR="00DF126E" w:rsidRPr="00DF126E" w:rsidRDefault="00DF126E" w:rsidP="00DF126E">
            <w:pPr>
              <w:numPr>
                <w:ilvl w:val="0"/>
                <w:numId w:val="52"/>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Influencing the Influencers</w:t>
            </w:r>
          </w:p>
          <w:p w:rsidR="00DF126E" w:rsidRPr="00DF126E" w:rsidRDefault="00DF126E" w:rsidP="00DF126E">
            <w:pPr>
              <w:numPr>
                <w:ilvl w:val="0"/>
                <w:numId w:val="52"/>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Raising awareness and aspiration</w:t>
            </w:r>
          </w:p>
          <w:p w:rsidR="00DF126E" w:rsidRPr="00DF126E" w:rsidRDefault="00DF126E" w:rsidP="00DF126E">
            <w:pPr>
              <w:numPr>
                <w:ilvl w:val="0"/>
                <w:numId w:val="52"/>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Encouraging applications</w:t>
            </w:r>
          </w:p>
          <w:p w:rsidR="00DF126E" w:rsidRPr="00DF126E" w:rsidRDefault="00DF126E" w:rsidP="00DF126E">
            <w:pPr>
              <w:numPr>
                <w:ilvl w:val="0"/>
                <w:numId w:val="52"/>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Supporting success</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p>
        </w:tc>
        <w:tc>
          <w:tcPr>
            <w:tcW w:w="1417"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r w:rsidRPr="00DF126E">
              <w:rPr>
                <w:sz w:val="20"/>
                <w:szCs w:val="20"/>
              </w:rPr>
              <w:t>SNL/CMs/PL</w:t>
            </w:r>
          </w:p>
        </w:tc>
        <w:tc>
          <w:tcPr>
            <w:tcW w:w="993"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Monitor annually from 17/18 to 21/22</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p>
        </w:tc>
        <w:tc>
          <w:tcPr>
            <w:tcW w:w="1275"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p>
        </w:tc>
      </w:tr>
    </w:tbl>
    <w:p w:rsidR="00DF126E" w:rsidRPr="00DF126E" w:rsidRDefault="00DF126E" w:rsidP="00DF126E">
      <w:pPr>
        <w:spacing w:line="259" w:lineRule="auto"/>
      </w:pPr>
    </w:p>
    <w:tbl>
      <w:tblPr>
        <w:tblStyle w:val="PlainTable1"/>
        <w:tblpPr w:leftFromText="180" w:rightFromText="180" w:vertAnchor="page" w:horzAnchor="margin" w:tblpY="1297"/>
        <w:tblW w:w="0" w:type="auto"/>
        <w:tblLook w:val="04A0" w:firstRow="1" w:lastRow="0" w:firstColumn="1" w:lastColumn="0" w:noHBand="0" w:noVBand="1"/>
      </w:tblPr>
      <w:tblGrid>
        <w:gridCol w:w="2750"/>
        <w:gridCol w:w="1313"/>
        <w:gridCol w:w="2225"/>
        <w:gridCol w:w="3009"/>
        <w:gridCol w:w="1461"/>
        <w:gridCol w:w="1372"/>
        <w:gridCol w:w="1818"/>
      </w:tblGrid>
      <w:tr w:rsidR="00DF126E" w:rsidRPr="00DF126E"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DF126E" w:rsidRPr="00DF126E" w:rsidRDefault="00DF126E" w:rsidP="00DF126E">
            <w:pPr>
              <w:keepNext/>
              <w:keepLines/>
              <w:spacing w:line="240" w:lineRule="auto"/>
              <w:jc w:val="center"/>
              <w:outlineLvl w:val="0"/>
              <w:rPr>
                <w:rFonts w:eastAsiaTheme="majorEastAsia" w:cstheme="majorBidi"/>
                <w:szCs w:val="32"/>
              </w:rPr>
            </w:pPr>
          </w:p>
          <w:p w:rsidR="00DF126E" w:rsidRPr="00DF126E" w:rsidRDefault="00DF126E" w:rsidP="00DF126E">
            <w:pPr>
              <w:keepNext/>
              <w:keepLines/>
              <w:spacing w:line="240" w:lineRule="auto"/>
              <w:jc w:val="center"/>
              <w:outlineLvl w:val="0"/>
              <w:rPr>
                <w:rFonts w:eastAsiaTheme="majorEastAsia" w:cstheme="majorBidi"/>
                <w:szCs w:val="32"/>
              </w:rPr>
            </w:pPr>
            <w:r w:rsidRPr="00DF126E">
              <w:rPr>
                <w:rFonts w:eastAsiaTheme="majorEastAsia" w:cstheme="majorBidi"/>
                <w:szCs w:val="32"/>
              </w:rPr>
              <w:t>University of the Highlands and Islands – Gender Action Plan 2017-2020</w:t>
            </w:r>
          </w:p>
          <w:p w:rsidR="00DF126E" w:rsidRPr="00DF126E" w:rsidRDefault="00DF126E" w:rsidP="00DF126E">
            <w:pPr>
              <w:spacing w:line="240" w:lineRule="auto"/>
            </w:pPr>
          </w:p>
          <w:p w:rsidR="00DF126E" w:rsidRPr="00DF126E" w:rsidRDefault="00DF126E" w:rsidP="00DF126E">
            <w:pPr>
              <w:spacing w:line="240" w:lineRule="auto"/>
              <w:jc w:val="center"/>
            </w:pPr>
            <w:r w:rsidRPr="00DF126E">
              <w:t>HE subjects which have an imbalance of male or female students of more than 75% one gender – all programmes in ALS SN have more than 75% of females</w:t>
            </w:r>
          </w:p>
          <w:p w:rsidR="00DF126E" w:rsidRPr="00DF126E" w:rsidRDefault="00DF126E" w:rsidP="00DF126E">
            <w:pPr>
              <w:spacing w:line="240" w:lineRule="auto"/>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Pr>
          <w:p w:rsidR="00DF126E" w:rsidRPr="00DF126E" w:rsidRDefault="00DF126E" w:rsidP="00DF126E">
            <w:pPr>
              <w:keepNext/>
              <w:keepLines/>
              <w:spacing w:line="240" w:lineRule="auto"/>
              <w:jc w:val="center"/>
              <w:outlineLvl w:val="0"/>
              <w:rPr>
                <w:rFonts w:eastAsiaTheme="majorEastAsia" w:cstheme="majorBidi"/>
                <w:szCs w:val="32"/>
              </w:rPr>
            </w:pPr>
            <w:r w:rsidRPr="00DF126E">
              <w:rPr>
                <w:rFonts w:eastAsiaTheme="majorEastAsia" w:cstheme="majorBidi"/>
                <w:szCs w:val="32"/>
              </w:rPr>
              <w:t>Subject area/</w:t>
            </w:r>
          </w:p>
          <w:p w:rsidR="00DF126E" w:rsidRPr="00DF126E" w:rsidRDefault="00DF126E" w:rsidP="00DF126E">
            <w:pPr>
              <w:spacing w:line="240" w:lineRule="auto"/>
              <w:jc w:val="center"/>
            </w:pPr>
            <w:r w:rsidRPr="00DF126E">
              <w:t>course</w:t>
            </w:r>
          </w:p>
        </w:tc>
        <w:tc>
          <w:tcPr>
            <w:tcW w:w="1313"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Base-line</w:t>
            </w:r>
          </w:p>
        </w:tc>
        <w:tc>
          <w:tcPr>
            <w:tcW w:w="2225"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 xml:space="preserve">Projected Outcome </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3009"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Action</w:t>
            </w:r>
          </w:p>
        </w:tc>
        <w:tc>
          <w:tcPr>
            <w:tcW w:w="1461"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Owner</w:t>
            </w:r>
          </w:p>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(Job role)</w:t>
            </w:r>
          </w:p>
        </w:tc>
        <w:tc>
          <w:tcPr>
            <w:tcW w:w="1372"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Timescale</w:t>
            </w:r>
          </w:p>
        </w:tc>
        <w:tc>
          <w:tcPr>
            <w:tcW w:w="1818" w:type="dxa"/>
          </w:tcPr>
          <w:p w:rsidR="00DF126E" w:rsidRPr="00DF126E" w:rsidRDefault="00DF126E" w:rsidP="00DF126E">
            <w:pPr>
              <w:spacing w:line="240" w:lineRule="auto"/>
              <w:jc w:val="center"/>
              <w:cnfStyle w:val="000000100000" w:firstRow="0" w:lastRow="0" w:firstColumn="0" w:lastColumn="0" w:oddVBand="0" w:evenVBand="0" w:oddHBand="1" w:evenHBand="0" w:firstRowFirstColumn="0" w:firstRowLastColumn="0" w:lastRowFirstColumn="0" w:lastRowLastColumn="0"/>
            </w:pPr>
            <w:r w:rsidRPr="00DF126E">
              <w:t>Progress</w:t>
            </w: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2750" w:type="dxa"/>
          </w:tcPr>
          <w:p w:rsidR="00DF126E" w:rsidRPr="00DF126E" w:rsidRDefault="00DF126E" w:rsidP="00DF126E">
            <w:pPr>
              <w:spacing w:line="240" w:lineRule="auto"/>
              <w:rPr>
                <w:sz w:val="22"/>
                <w:u w:val="single"/>
              </w:rPr>
            </w:pPr>
            <w:r w:rsidRPr="00DF126E">
              <w:rPr>
                <w:sz w:val="22"/>
                <w:u w:val="single"/>
              </w:rPr>
              <w:t>UG Complementary Therapies:</w:t>
            </w:r>
          </w:p>
          <w:p w:rsidR="00DF126E" w:rsidRPr="00DF126E" w:rsidRDefault="00DF126E" w:rsidP="00DF126E">
            <w:pPr>
              <w:numPr>
                <w:ilvl w:val="0"/>
                <w:numId w:val="28"/>
              </w:numPr>
              <w:spacing w:line="240" w:lineRule="auto"/>
              <w:contextualSpacing/>
              <w:rPr>
                <w:sz w:val="22"/>
              </w:rPr>
            </w:pPr>
            <w:r w:rsidRPr="00DF126E">
              <w:rPr>
                <w:sz w:val="22"/>
              </w:rPr>
              <w:t>BSc (Hons) Integrative Healthcare</w:t>
            </w:r>
          </w:p>
          <w:p w:rsidR="00DF126E" w:rsidRPr="00DF126E" w:rsidRDefault="00DF126E" w:rsidP="00DF126E">
            <w:pPr>
              <w:numPr>
                <w:ilvl w:val="0"/>
                <w:numId w:val="28"/>
              </w:numPr>
              <w:spacing w:line="240" w:lineRule="auto"/>
              <w:contextualSpacing/>
              <w:rPr>
                <w:sz w:val="22"/>
              </w:rPr>
            </w:pPr>
            <w:r w:rsidRPr="00DF126E">
              <w:rPr>
                <w:sz w:val="22"/>
              </w:rPr>
              <w:t>HNC Complementary Therapies</w:t>
            </w:r>
          </w:p>
          <w:p w:rsidR="00DF126E" w:rsidRPr="00DF126E" w:rsidRDefault="00DF126E" w:rsidP="00DF126E">
            <w:pPr>
              <w:numPr>
                <w:ilvl w:val="0"/>
                <w:numId w:val="28"/>
              </w:numPr>
              <w:spacing w:line="240" w:lineRule="auto"/>
              <w:contextualSpacing/>
              <w:rPr>
                <w:sz w:val="22"/>
              </w:rPr>
            </w:pPr>
            <w:r w:rsidRPr="00DF126E">
              <w:rPr>
                <w:sz w:val="22"/>
              </w:rPr>
              <w:t>HND Complementary Therapies</w:t>
            </w:r>
          </w:p>
          <w:p w:rsidR="00DF126E" w:rsidRPr="00DF126E" w:rsidRDefault="00DF126E" w:rsidP="00DF126E">
            <w:pPr>
              <w:spacing w:line="240" w:lineRule="auto"/>
              <w:rPr>
                <w:sz w:val="22"/>
              </w:rPr>
            </w:pPr>
          </w:p>
        </w:tc>
        <w:tc>
          <w:tcPr>
            <w:tcW w:w="1313"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N/A</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98/2%</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DF126E">
              <w:rPr>
                <w:sz w:val="22"/>
              </w:rPr>
              <w:t>90/10%</w:t>
            </w:r>
          </w:p>
        </w:tc>
        <w:tc>
          <w:tcPr>
            <w:tcW w:w="222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r w:rsidRPr="00DF126E">
              <w:rPr>
                <w:sz w:val="20"/>
                <w:szCs w:val="20"/>
              </w:rPr>
              <w:t>Increase   male  participants year on year, aspiring to  3% per year, but with a realistic target of 10% increase over 5 years</w:t>
            </w:r>
          </w:p>
        </w:tc>
        <w:tc>
          <w:tcPr>
            <w:tcW w:w="3009"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See actions from the 5 key themes:</w:t>
            </w:r>
          </w:p>
          <w:p w:rsidR="00DF126E" w:rsidRPr="00DF126E" w:rsidRDefault="00DF126E" w:rsidP="00DF126E">
            <w:pPr>
              <w:numPr>
                <w:ilvl w:val="0"/>
                <w:numId w:val="53"/>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Infrastructure</w:t>
            </w:r>
          </w:p>
          <w:p w:rsidR="00DF126E" w:rsidRPr="00DF126E" w:rsidRDefault="00DF126E" w:rsidP="00DF126E">
            <w:pPr>
              <w:numPr>
                <w:ilvl w:val="0"/>
                <w:numId w:val="53"/>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Influencing the Influencers</w:t>
            </w:r>
          </w:p>
          <w:p w:rsidR="00DF126E" w:rsidRPr="00DF126E" w:rsidRDefault="00DF126E" w:rsidP="00DF126E">
            <w:pPr>
              <w:numPr>
                <w:ilvl w:val="0"/>
                <w:numId w:val="53"/>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Raising awareness and aspiration</w:t>
            </w:r>
          </w:p>
          <w:p w:rsidR="00DF126E" w:rsidRPr="00DF126E" w:rsidRDefault="00DF126E" w:rsidP="00DF126E">
            <w:pPr>
              <w:numPr>
                <w:ilvl w:val="0"/>
                <w:numId w:val="53"/>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Encouraging applications</w:t>
            </w:r>
          </w:p>
          <w:p w:rsidR="00DF126E" w:rsidRPr="00DF126E" w:rsidRDefault="00DF126E" w:rsidP="00DF126E">
            <w:pPr>
              <w:numPr>
                <w:ilvl w:val="0"/>
                <w:numId w:val="53"/>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Supporting success</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c>
          <w:tcPr>
            <w:tcW w:w="1461"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r w:rsidRPr="00DF126E">
              <w:rPr>
                <w:sz w:val="20"/>
                <w:szCs w:val="20"/>
              </w:rPr>
              <w:t>SNL/CMs/PL</w:t>
            </w:r>
          </w:p>
        </w:tc>
        <w:tc>
          <w:tcPr>
            <w:tcW w:w="1372"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Monitor annually from 17/18 to 21/22</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c>
          <w:tcPr>
            <w:tcW w:w="1818"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0" w:type="dxa"/>
          </w:tcPr>
          <w:p w:rsidR="00DF126E" w:rsidRPr="00DF126E" w:rsidRDefault="00DF126E" w:rsidP="00DF126E">
            <w:pPr>
              <w:spacing w:line="240" w:lineRule="auto"/>
              <w:rPr>
                <w:sz w:val="22"/>
                <w:u w:val="single"/>
              </w:rPr>
            </w:pPr>
            <w:r w:rsidRPr="00DF126E">
              <w:rPr>
                <w:sz w:val="22"/>
                <w:u w:val="single"/>
              </w:rPr>
              <w:t>UG Beauty Therapy:</w:t>
            </w:r>
          </w:p>
          <w:p w:rsidR="00DF126E" w:rsidRPr="00DF126E" w:rsidRDefault="00DF126E" w:rsidP="00DF126E">
            <w:pPr>
              <w:numPr>
                <w:ilvl w:val="0"/>
                <w:numId w:val="29"/>
              </w:numPr>
              <w:spacing w:line="240" w:lineRule="auto"/>
              <w:contextualSpacing/>
              <w:rPr>
                <w:sz w:val="22"/>
              </w:rPr>
            </w:pPr>
            <w:r w:rsidRPr="00DF126E">
              <w:rPr>
                <w:sz w:val="22"/>
              </w:rPr>
              <w:t>HNC</w:t>
            </w:r>
          </w:p>
          <w:p w:rsidR="00DF126E" w:rsidRPr="00DF126E" w:rsidRDefault="00DF126E" w:rsidP="00DF126E">
            <w:pPr>
              <w:numPr>
                <w:ilvl w:val="0"/>
                <w:numId w:val="29"/>
              </w:numPr>
              <w:spacing w:line="240" w:lineRule="auto"/>
              <w:contextualSpacing/>
              <w:rPr>
                <w:sz w:val="22"/>
              </w:rPr>
            </w:pPr>
            <w:r w:rsidRPr="00DF126E">
              <w:rPr>
                <w:sz w:val="22"/>
              </w:rPr>
              <w:t xml:space="preserve">HND Beauty Therapy </w:t>
            </w:r>
          </w:p>
          <w:p w:rsidR="00DF126E" w:rsidRPr="00DF126E" w:rsidRDefault="00DF126E" w:rsidP="00DF126E">
            <w:pPr>
              <w:spacing w:line="240" w:lineRule="auto"/>
              <w:rPr>
                <w:sz w:val="22"/>
              </w:rPr>
            </w:pPr>
          </w:p>
        </w:tc>
        <w:tc>
          <w:tcPr>
            <w:tcW w:w="1313"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100/0%</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DF126E">
              <w:rPr>
                <w:sz w:val="22"/>
              </w:rPr>
              <w:t>100/0%</w:t>
            </w:r>
          </w:p>
        </w:tc>
        <w:tc>
          <w:tcPr>
            <w:tcW w:w="2225"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Increase   male  participants year on year, aspiring to  3% per year, but with a realistic target of 10% increase over 5 years</w:t>
            </w:r>
          </w:p>
        </w:tc>
        <w:tc>
          <w:tcPr>
            <w:tcW w:w="3009"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See actions from the 5 key themes:</w:t>
            </w:r>
          </w:p>
          <w:p w:rsidR="00DF126E" w:rsidRPr="00DF126E" w:rsidRDefault="00DF126E" w:rsidP="00DF126E">
            <w:pPr>
              <w:numPr>
                <w:ilvl w:val="0"/>
                <w:numId w:val="5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Infrastructure</w:t>
            </w:r>
          </w:p>
          <w:p w:rsidR="00DF126E" w:rsidRPr="00DF126E" w:rsidRDefault="00DF126E" w:rsidP="00DF126E">
            <w:pPr>
              <w:numPr>
                <w:ilvl w:val="0"/>
                <w:numId w:val="5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Influencing the Influencers</w:t>
            </w:r>
          </w:p>
          <w:p w:rsidR="00DF126E" w:rsidRPr="00DF126E" w:rsidRDefault="00DF126E" w:rsidP="00DF126E">
            <w:pPr>
              <w:numPr>
                <w:ilvl w:val="0"/>
                <w:numId w:val="5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Raising awareness and aspiration</w:t>
            </w:r>
          </w:p>
          <w:p w:rsidR="00DF126E" w:rsidRPr="00DF126E" w:rsidRDefault="00DF126E" w:rsidP="00DF126E">
            <w:pPr>
              <w:numPr>
                <w:ilvl w:val="0"/>
                <w:numId w:val="5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Encouraging applications</w:t>
            </w:r>
          </w:p>
          <w:p w:rsidR="00DF126E" w:rsidRPr="00DF126E" w:rsidRDefault="00DF126E" w:rsidP="00DF126E">
            <w:pPr>
              <w:numPr>
                <w:ilvl w:val="0"/>
                <w:numId w:val="5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Supporting success</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lastRenderedPageBreak/>
              <w:t>Also look at examples of good practice from: HEA ‘Whose Job Is It Anyway?</w:t>
            </w:r>
          </w:p>
          <w:p w:rsidR="00DF126E" w:rsidRPr="00DF126E" w:rsidRDefault="00DF126E" w:rsidP="00DF126E">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r w:rsidRPr="00DF126E">
              <w:t xml:space="preserve"> ‘</w:t>
            </w:r>
            <w:r w:rsidRPr="00DF126E">
              <w:rPr>
                <w:sz w:val="20"/>
                <w:szCs w:val="20"/>
              </w:rPr>
              <w:t>Man in the Mirror’</w:t>
            </w:r>
            <w:r w:rsidRPr="00DF126E">
              <w:t xml:space="preserve"> </w:t>
            </w:r>
            <w:r w:rsidRPr="00DF126E">
              <w:rPr>
                <w:sz w:val="20"/>
                <w:szCs w:val="20"/>
              </w:rPr>
              <w:t>Workshop exploring male grooming, aiming to increase male interest in hair and beauty subjects and careers. Addresses gender imbalance through thematic focus</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461"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SNL/CMs/PL</w:t>
            </w:r>
          </w:p>
        </w:tc>
        <w:tc>
          <w:tcPr>
            <w:tcW w:w="1372"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F126E">
              <w:rPr>
                <w:sz w:val="20"/>
                <w:szCs w:val="20"/>
              </w:rPr>
              <w:t>Monitor annually from 17/18 to 21/22</w:t>
            </w:r>
          </w:p>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818" w:type="dxa"/>
          </w:tcPr>
          <w:p w:rsidR="00DF126E" w:rsidRPr="00DF126E" w:rsidRDefault="00DF126E" w:rsidP="00DF126E">
            <w:pPr>
              <w:spacing w:line="240" w:lineRule="auto"/>
              <w:cnfStyle w:val="000000100000" w:firstRow="0" w:lastRow="0" w:firstColumn="0" w:lastColumn="0" w:oddVBand="0" w:evenVBand="0" w:oddHBand="1" w:evenHBand="0" w:firstRowFirstColumn="0" w:firstRowLastColumn="0" w:lastRowFirstColumn="0" w:lastRowLastColumn="0"/>
            </w:pP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2750" w:type="dxa"/>
          </w:tcPr>
          <w:p w:rsidR="00DF126E" w:rsidRPr="00DF126E" w:rsidRDefault="00DF126E" w:rsidP="00DF126E">
            <w:pPr>
              <w:spacing w:line="240" w:lineRule="auto"/>
            </w:pPr>
          </w:p>
          <w:p w:rsidR="00DF126E" w:rsidRPr="00DF126E" w:rsidRDefault="00DF126E" w:rsidP="00DF126E">
            <w:pPr>
              <w:spacing w:line="240" w:lineRule="auto"/>
              <w:rPr>
                <w:u w:val="single"/>
              </w:rPr>
            </w:pPr>
            <w:r w:rsidRPr="00DF126E">
              <w:rPr>
                <w:u w:val="single"/>
              </w:rPr>
              <w:t>UG Hairdressing:</w:t>
            </w:r>
          </w:p>
          <w:p w:rsidR="00DF126E" w:rsidRPr="00DF126E" w:rsidRDefault="00DF126E" w:rsidP="00DF126E">
            <w:pPr>
              <w:numPr>
                <w:ilvl w:val="0"/>
                <w:numId w:val="29"/>
              </w:numPr>
              <w:spacing w:line="240" w:lineRule="auto"/>
              <w:contextualSpacing/>
            </w:pPr>
            <w:r w:rsidRPr="00DF126E">
              <w:t>HNC Hairdressing</w:t>
            </w:r>
          </w:p>
          <w:p w:rsidR="00DF126E" w:rsidRPr="00DF126E" w:rsidRDefault="00DF126E" w:rsidP="00DF126E">
            <w:pPr>
              <w:numPr>
                <w:ilvl w:val="0"/>
                <w:numId w:val="29"/>
              </w:numPr>
              <w:spacing w:line="240" w:lineRule="auto"/>
              <w:contextualSpacing/>
            </w:pPr>
            <w:r w:rsidRPr="00DF126E">
              <w:t>PDA Innovations in Hair Design</w:t>
            </w:r>
          </w:p>
        </w:tc>
        <w:tc>
          <w:tcPr>
            <w:tcW w:w="1313"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r w:rsidRPr="00DF126E">
              <w:t>93/7%</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r w:rsidRPr="00DF126E">
              <w:t>87/13%</w:t>
            </w:r>
          </w:p>
        </w:tc>
        <w:tc>
          <w:tcPr>
            <w:tcW w:w="2225"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Increase male  participants year on year, aspiring to  3% per year, but with a realistic target of 10% increase over 5 years</w:t>
            </w:r>
          </w:p>
        </w:tc>
        <w:tc>
          <w:tcPr>
            <w:tcW w:w="3009"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See actions from the 5 key themes:</w:t>
            </w:r>
          </w:p>
          <w:p w:rsidR="00DF126E" w:rsidRPr="00DF126E" w:rsidRDefault="00DF126E" w:rsidP="00DF126E">
            <w:pPr>
              <w:numPr>
                <w:ilvl w:val="0"/>
                <w:numId w:val="55"/>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Infrastructure</w:t>
            </w:r>
          </w:p>
          <w:p w:rsidR="00DF126E" w:rsidRPr="00DF126E" w:rsidRDefault="00DF126E" w:rsidP="00DF126E">
            <w:pPr>
              <w:numPr>
                <w:ilvl w:val="0"/>
                <w:numId w:val="55"/>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Influencing the Influencers</w:t>
            </w:r>
          </w:p>
          <w:p w:rsidR="00DF126E" w:rsidRPr="00DF126E" w:rsidRDefault="00DF126E" w:rsidP="00DF126E">
            <w:pPr>
              <w:numPr>
                <w:ilvl w:val="0"/>
                <w:numId w:val="55"/>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Raising awareness and aspiration</w:t>
            </w:r>
          </w:p>
          <w:p w:rsidR="00DF126E" w:rsidRPr="00DF126E" w:rsidRDefault="00DF126E" w:rsidP="00DF126E">
            <w:pPr>
              <w:numPr>
                <w:ilvl w:val="0"/>
                <w:numId w:val="55"/>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Encouraging applications</w:t>
            </w:r>
          </w:p>
          <w:p w:rsidR="00DF126E" w:rsidRPr="00DF126E" w:rsidRDefault="00DF126E" w:rsidP="00DF126E">
            <w:pPr>
              <w:numPr>
                <w:ilvl w:val="0"/>
                <w:numId w:val="55"/>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Supporting success</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Also look at examples of good practice from: HEA ‘Whose Job Is It Anyway?</w:t>
            </w:r>
          </w:p>
          <w:p w:rsidR="00DF126E" w:rsidRPr="00DF126E" w:rsidRDefault="00DF126E" w:rsidP="00DF126E">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r w:rsidRPr="00DF126E">
              <w:t xml:space="preserve"> ‘</w:t>
            </w:r>
            <w:r w:rsidRPr="00DF126E">
              <w:rPr>
                <w:sz w:val="20"/>
                <w:szCs w:val="20"/>
              </w:rPr>
              <w:t>Man in the Mirror’</w:t>
            </w:r>
            <w:r w:rsidRPr="00DF126E">
              <w:t xml:space="preserve"> </w:t>
            </w:r>
            <w:r w:rsidRPr="00DF126E">
              <w:rPr>
                <w:sz w:val="20"/>
                <w:szCs w:val="20"/>
              </w:rPr>
              <w:t>Workshop exploring male grooming, aiming to increase male interest in hair and beauty subjects and careers. Addresses gender imbalance through thematic focus</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 xml:space="preserve">Barbering courses delivered at FE may help with progression </w:t>
            </w:r>
            <w:r w:rsidRPr="00DF126E">
              <w:rPr>
                <w:sz w:val="20"/>
                <w:szCs w:val="20"/>
              </w:rPr>
              <w:lastRenderedPageBreak/>
              <w:t xml:space="preserve">to HE courses. Market and promote the course. Visit local barbering employers. </w:t>
            </w:r>
          </w:p>
        </w:tc>
        <w:tc>
          <w:tcPr>
            <w:tcW w:w="1461"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SNL/CMs/PL</w:t>
            </w:r>
          </w:p>
        </w:tc>
        <w:tc>
          <w:tcPr>
            <w:tcW w:w="1372"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126E">
              <w:rPr>
                <w:sz w:val="20"/>
                <w:szCs w:val="20"/>
              </w:rPr>
              <w:t>Monitor annually from 17/18 to 21/22</w:t>
            </w:r>
          </w:p>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818" w:type="dxa"/>
          </w:tcPr>
          <w:p w:rsidR="00DF126E" w:rsidRPr="00DF126E" w:rsidRDefault="00DF126E" w:rsidP="00DF126E">
            <w:pPr>
              <w:spacing w:line="240" w:lineRule="auto"/>
              <w:cnfStyle w:val="000000000000" w:firstRow="0" w:lastRow="0" w:firstColumn="0" w:lastColumn="0" w:oddVBand="0" w:evenVBand="0" w:oddHBand="0" w:evenHBand="0" w:firstRowFirstColumn="0" w:firstRowLastColumn="0" w:lastRowFirstColumn="0" w:lastRowLastColumn="0"/>
            </w:pPr>
          </w:p>
        </w:tc>
      </w:tr>
    </w:tbl>
    <w:tbl>
      <w:tblPr>
        <w:tblStyle w:val="PlainTable1"/>
        <w:tblW w:w="0" w:type="auto"/>
        <w:tblLook w:val="04A0" w:firstRow="1" w:lastRow="0" w:firstColumn="1" w:lastColumn="0" w:noHBand="0" w:noVBand="1"/>
      </w:tblPr>
      <w:tblGrid>
        <w:gridCol w:w="13948"/>
      </w:tblGrid>
      <w:tr w:rsidR="00DF126E" w:rsidRPr="00DF126E"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rsidR="00DF126E" w:rsidRPr="00DF126E" w:rsidRDefault="00DF126E" w:rsidP="00DF126E">
            <w:pPr>
              <w:spacing w:line="240" w:lineRule="auto"/>
              <w:jc w:val="center"/>
            </w:pPr>
            <w:r w:rsidRPr="00DF126E">
              <w:br w:type="page"/>
              <w:t>University of the Highlands and Islands – Applied Life Studies Gender Action Plan 2017-2020</w:t>
            </w:r>
          </w:p>
          <w:p w:rsidR="00DF126E" w:rsidRPr="00DF126E" w:rsidRDefault="00DF126E" w:rsidP="00DF126E">
            <w:pPr>
              <w:spacing w:line="240" w:lineRule="auto"/>
              <w:jc w:val="center"/>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rsidR="00DF126E" w:rsidRPr="00DF126E" w:rsidRDefault="00DF126E" w:rsidP="00DF126E">
            <w:pPr>
              <w:spacing w:line="240" w:lineRule="auto"/>
            </w:pPr>
            <w:r w:rsidRPr="00DF126E">
              <w:t>Who will be responsible for implementing actions within the plan:</w:t>
            </w:r>
          </w:p>
          <w:p w:rsidR="00DF126E" w:rsidRPr="00DF126E" w:rsidRDefault="00DF126E" w:rsidP="00DF126E">
            <w:pPr>
              <w:spacing w:line="240" w:lineRule="auto"/>
              <w:rPr>
                <w:sz w:val="22"/>
              </w:rPr>
            </w:pPr>
            <w:r w:rsidRPr="00DF126E">
              <w:rPr>
                <w:sz w:val="22"/>
              </w:rPr>
              <w:t xml:space="preserve">SNL and curriculum managers from TCWGs </w:t>
            </w:r>
          </w:p>
          <w:p w:rsidR="00DF126E" w:rsidRPr="00DF126E" w:rsidRDefault="00DF126E" w:rsidP="00DF126E">
            <w:pPr>
              <w:spacing w:line="240" w:lineRule="auto"/>
            </w:pP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13948" w:type="dxa"/>
          </w:tcPr>
          <w:p w:rsidR="00DF126E" w:rsidRPr="00DF126E" w:rsidRDefault="00DF126E" w:rsidP="00DF126E">
            <w:pPr>
              <w:spacing w:line="240" w:lineRule="auto"/>
            </w:pPr>
            <w:r w:rsidRPr="00DF126E">
              <w:t>How we will work in partnership with other organisations regionally (schools and other FE/HE institutions) and nationally (eg equality specialists):</w:t>
            </w:r>
          </w:p>
          <w:p w:rsidR="00DF126E" w:rsidRPr="00DF126E" w:rsidRDefault="00DF126E" w:rsidP="00DF126E">
            <w:pPr>
              <w:spacing w:line="240" w:lineRule="auto"/>
              <w:rPr>
                <w:sz w:val="22"/>
              </w:rPr>
            </w:pPr>
            <w:r w:rsidRPr="00DF126E">
              <w:rPr>
                <w:sz w:val="22"/>
              </w:rPr>
              <w:t>SNL and curriculum managers from TCWGs as well as PLs and their teams will work with the relevant organisations to recruit, select and support males into traditionally female orientated courses. Employers forums will be held and events with schools to change perceptions of the subject areas and careers for men.</w:t>
            </w:r>
          </w:p>
          <w:p w:rsidR="00DF126E" w:rsidRPr="00DF126E" w:rsidRDefault="00DF126E" w:rsidP="00DF126E">
            <w:pPr>
              <w:spacing w:line="240" w:lineRule="auto"/>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rsidR="00DF126E" w:rsidRPr="00DF126E" w:rsidRDefault="00DF126E" w:rsidP="00DF126E">
            <w:pPr>
              <w:spacing w:line="240" w:lineRule="auto"/>
            </w:pPr>
            <w:r w:rsidRPr="00DF126E">
              <w:t>How as a university we will seek to build internal capacity in all departments, including learning and teaching, support staff, placement/employer engagement staff, marketing and communications to implement the plan effectively:</w:t>
            </w:r>
          </w:p>
          <w:p w:rsidR="00DF126E" w:rsidRPr="00DF126E" w:rsidRDefault="00DF126E" w:rsidP="00DF126E">
            <w:pPr>
              <w:spacing w:line="240" w:lineRule="auto"/>
              <w:rPr>
                <w:sz w:val="22"/>
              </w:rPr>
            </w:pPr>
            <w:r w:rsidRPr="00DF126E">
              <w:rPr>
                <w:sz w:val="22"/>
              </w:rPr>
              <w:t>SNL and curriculum managers from TCWGs will work to use resources across the 9 APs to maximise the outcomes and use the blend of learning to maximise physical and staffing to allow flexible delivery for mature students including employees.</w:t>
            </w:r>
          </w:p>
          <w:p w:rsidR="00DF126E" w:rsidRPr="00DF126E" w:rsidRDefault="00DF126E" w:rsidP="00DF126E">
            <w:pPr>
              <w:spacing w:line="240" w:lineRule="auto"/>
            </w:pP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13948" w:type="dxa"/>
          </w:tcPr>
          <w:p w:rsidR="00DF126E" w:rsidRPr="00DF126E" w:rsidRDefault="00DF126E" w:rsidP="00DF126E">
            <w:pPr>
              <w:spacing w:line="240" w:lineRule="auto"/>
            </w:pPr>
            <w:r w:rsidRPr="00DF126E">
              <w:t>How actions will align with broader work to tackle obstacles for career progression for female staff, prevent violence against women:</w:t>
            </w:r>
          </w:p>
          <w:p w:rsidR="00DF126E" w:rsidRPr="00DF126E" w:rsidRDefault="00DF126E" w:rsidP="00DF126E">
            <w:pPr>
              <w:spacing w:line="240" w:lineRule="auto"/>
              <w:rPr>
                <w:sz w:val="22"/>
              </w:rPr>
            </w:pPr>
            <w:r w:rsidRPr="00DF126E">
              <w:rPr>
                <w:sz w:val="22"/>
              </w:rPr>
              <w:t xml:space="preserve">The SNL is a member of Athena Swan SAT and will link this GAP with the actions from the application which was approved. Examples from the care curriculum can be used to promote an understanding of how to prevent violence against women for students and staff </w:t>
            </w:r>
          </w:p>
          <w:p w:rsidR="00DF126E" w:rsidRPr="00DF126E" w:rsidRDefault="00DF126E" w:rsidP="00DF126E">
            <w:pPr>
              <w:spacing w:line="240" w:lineRule="auto"/>
            </w:pPr>
          </w:p>
        </w:tc>
      </w:tr>
      <w:tr w:rsidR="00DF126E" w:rsidRPr="00DF126E"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rsidR="00DF126E" w:rsidRPr="00DF126E" w:rsidRDefault="00DF126E" w:rsidP="00DF126E">
            <w:pPr>
              <w:spacing w:line="240" w:lineRule="auto"/>
            </w:pPr>
            <w:r w:rsidRPr="00DF126E">
              <w:t>How we are addressing the gap between male/female participation in undergraduate study:</w:t>
            </w:r>
          </w:p>
          <w:p w:rsidR="00DF126E" w:rsidRPr="00DF126E" w:rsidRDefault="00DF126E" w:rsidP="00DF126E">
            <w:pPr>
              <w:spacing w:line="240" w:lineRule="auto"/>
              <w:rPr>
                <w:sz w:val="22"/>
              </w:rPr>
            </w:pPr>
            <w:r w:rsidRPr="00DF126E">
              <w:rPr>
                <w:sz w:val="22"/>
              </w:rPr>
              <w:t>This Gender Action Plan is addressing the gap.</w:t>
            </w:r>
          </w:p>
          <w:p w:rsidR="00DF126E" w:rsidRPr="00DF126E" w:rsidRDefault="00DF126E" w:rsidP="00DF126E">
            <w:pPr>
              <w:spacing w:line="240" w:lineRule="auto"/>
            </w:pPr>
          </w:p>
        </w:tc>
      </w:tr>
      <w:tr w:rsidR="00DF126E" w:rsidRPr="00DF126E" w:rsidTr="003B01AF">
        <w:tc>
          <w:tcPr>
            <w:cnfStyle w:val="001000000000" w:firstRow="0" w:lastRow="0" w:firstColumn="1" w:lastColumn="0" w:oddVBand="0" w:evenVBand="0" w:oddHBand="0" w:evenHBand="0" w:firstRowFirstColumn="0" w:firstRowLastColumn="0" w:lastRowFirstColumn="0" w:lastRowLastColumn="0"/>
            <w:tcW w:w="13948" w:type="dxa"/>
          </w:tcPr>
          <w:p w:rsidR="00DF126E" w:rsidRPr="00DF126E" w:rsidRDefault="00DF126E" w:rsidP="00DF126E">
            <w:pPr>
              <w:spacing w:line="240" w:lineRule="auto"/>
            </w:pPr>
            <w:r w:rsidRPr="00DF126E">
              <w:t>How progress against key actions will be monitored:</w:t>
            </w:r>
          </w:p>
          <w:p w:rsidR="00DF126E" w:rsidRPr="00DF126E" w:rsidRDefault="00DF126E" w:rsidP="00DF126E">
            <w:pPr>
              <w:spacing w:line="240" w:lineRule="auto"/>
              <w:rPr>
                <w:sz w:val="22"/>
              </w:rPr>
            </w:pPr>
            <w:r w:rsidRPr="00DF126E">
              <w:rPr>
                <w:sz w:val="22"/>
              </w:rPr>
              <w:t>Tertiary Curriculum Working Groups and Applied Life Studies Subject Network Committee and SN SEDs</w:t>
            </w:r>
          </w:p>
          <w:p w:rsidR="00DF126E" w:rsidRPr="00DF126E" w:rsidRDefault="00DF126E" w:rsidP="00DF126E">
            <w:pPr>
              <w:spacing w:line="240" w:lineRule="auto"/>
            </w:pPr>
          </w:p>
        </w:tc>
      </w:tr>
    </w:tbl>
    <w:p w:rsidR="004255D2" w:rsidRDefault="004255D2" w:rsidP="004255D2">
      <w:pPr>
        <w:spacing w:line="259" w:lineRule="auto"/>
        <w:rPr>
          <w:rFonts w:ascii="Calibri" w:hAnsi="Calibri"/>
          <w:b/>
          <w:sz w:val="22"/>
        </w:rPr>
      </w:pPr>
    </w:p>
    <w:p w:rsidR="004255D2" w:rsidRDefault="004255D2">
      <w:pPr>
        <w:spacing w:line="259" w:lineRule="auto"/>
        <w:rPr>
          <w:rFonts w:ascii="Calibri" w:hAnsi="Calibri"/>
          <w:b/>
          <w:sz w:val="22"/>
        </w:rPr>
      </w:pPr>
      <w:r>
        <w:rPr>
          <w:rFonts w:ascii="Calibri" w:hAnsi="Calibri"/>
          <w:b/>
          <w:sz w:val="22"/>
        </w:rPr>
        <w:br w:type="page"/>
      </w:r>
    </w:p>
    <w:p w:rsidR="004255D2" w:rsidRPr="004255D2" w:rsidRDefault="004255D2" w:rsidP="004255D2">
      <w:pPr>
        <w:spacing w:line="259" w:lineRule="auto"/>
        <w:rPr>
          <w:rFonts w:ascii="Calibri" w:hAnsi="Calibri"/>
          <w:b/>
          <w:sz w:val="22"/>
        </w:rPr>
      </w:pPr>
      <w:r w:rsidRPr="004255D2">
        <w:rPr>
          <w:rFonts w:ascii="Calibri" w:hAnsi="Calibri"/>
          <w:b/>
          <w:sz w:val="22"/>
        </w:rPr>
        <w:lastRenderedPageBreak/>
        <w:t>Business, Management and Leisure Network</w:t>
      </w:r>
    </w:p>
    <w:p w:rsidR="004255D2" w:rsidRPr="004255D2" w:rsidRDefault="004255D2" w:rsidP="004255D2">
      <w:pPr>
        <w:spacing w:line="259" w:lineRule="auto"/>
        <w:rPr>
          <w:rFonts w:ascii="Calibri" w:hAnsi="Calibri"/>
          <w:b/>
          <w:sz w:val="22"/>
        </w:rPr>
      </w:pPr>
      <w:r w:rsidRPr="004255D2">
        <w:rPr>
          <w:rFonts w:ascii="Calibri" w:hAnsi="Calibri"/>
          <w:b/>
          <w:sz w:val="22"/>
        </w:rPr>
        <w:t>Gender Action Plan Overview</w:t>
      </w:r>
    </w:p>
    <w:p w:rsidR="004255D2" w:rsidRPr="004255D2" w:rsidRDefault="004255D2" w:rsidP="004255D2">
      <w:pPr>
        <w:spacing w:line="259" w:lineRule="auto"/>
        <w:rPr>
          <w:rFonts w:ascii="Calibri" w:hAnsi="Calibri"/>
          <w:sz w:val="22"/>
        </w:rPr>
      </w:pPr>
      <w:r w:rsidRPr="004255D2">
        <w:rPr>
          <w:rFonts w:ascii="Calibri" w:hAnsi="Calibri"/>
          <w:sz w:val="22"/>
        </w:rPr>
        <w:t>The gender split for the network is illustrated Figure 1.  It illustrates that the network overall has a slightly stronger male representation than the university generally with a balance above 50%.  It does show that the trend over the period is for increasing female representation and the network moving closer to the university position and hopefully beyond to a broadly in balance position, having fallen from 66% male in 2012/13 to 63% in 16/17.</w:t>
      </w:r>
    </w:p>
    <w:p w:rsidR="004255D2" w:rsidRPr="004255D2" w:rsidRDefault="004255D2" w:rsidP="004255D2">
      <w:pPr>
        <w:spacing w:line="259" w:lineRule="auto"/>
        <w:rPr>
          <w:rFonts w:ascii="Calibri" w:hAnsi="Calibri"/>
          <w:sz w:val="22"/>
        </w:rPr>
      </w:pPr>
    </w:p>
    <w:p w:rsidR="004255D2" w:rsidRPr="004255D2" w:rsidRDefault="004255D2" w:rsidP="004255D2">
      <w:pPr>
        <w:spacing w:line="259" w:lineRule="auto"/>
        <w:jc w:val="center"/>
        <w:rPr>
          <w:rFonts w:ascii="Calibri" w:hAnsi="Calibri"/>
          <w:sz w:val="22"/>
        </w:rPr>
      </w:pPr>
      <w:r w:rsidRPr="004255D2">
        <w:rPr>
          <w:rFonts w:ascii="Calibri" w:hAnsi="Calibri"/>
          <w:noProof/>
          <w:sz w:val="22"/>
          <w:lang w:eastAsia="en-GB"/>
        </w:rPr>
        <w:drawing>
          <wp:inline distT="0" distB="0" distL="0" distR="0" wp14:anchorId="0242B459" wp14:editId="540D7839">
            <wp:extent cx="4286250" cy="2933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55D2" w:rsidRPr="004255D2" w:rsidRDefault="004255D2" w:rsidP="004255D2">
      <w:pPr>
        <w:spacing w:line="259" w:lineRule="auto"/>
        <w:jc w:val="center"/>
        <w:rPr>
          <w:rFonts w:ascii="Calibri" w:hAnsi="Calibri"/>
          <w:sz w:val="22"/>
        </w:rPr>
      </w:pPr>
      <w:r w:rsidRPr="004255D2">
        <w:rPr>
          <w:rFonts w:ascii="Calibri" w:hAnsi="Calibri"/>
          <w:sz w:val="22"/>
        </w:rPr>
        <w:t>Figure 1 Gender split at Network and University 2012/13 – 2016/17</w:t>
      </w:r>
    </w:p>
    <w:p w:rsidR="004255D2" w:rsidRPr="004255D2" w:rsidRDefault="004255D2" w:rsidP="004255D2">
      <w:pPr>
        <w:spacing w:line="259" w:lineRule="auto"/>
        <w:rPr>
          <w:rFonts w:ascii="Calibri" w:hAnsi="Calibri"/>
          <w:sz w:val="22"/>
        </w:rPr>
      </w:pPr>
      <w:r w:rsidRPr="004255D2">
        <w:rPr>
          <w:rFonts w:ascii="Calibri" w:hAnsi="Calibri"/>
          <w:sz w:val="22"/>
        </w:rPr>
        <w:t>The overall position however masks considerable variability at a programme level, Figure 2 provides a summary of gender imbalance at a programme level for degree and postgraduate programmes in the network:</w:t>
      </w:r>
    </w:p>
    <w:p w:rsidR="004255D2" w:rsidRPr="004255D2" w:rsidRDefault="004255D2" w:rsidP="004255D2">
      <w:pPr>
        <w:spacing w:line="259" w:lineRule="auto"/>
        <w:rPr>
          <w:rFonts w:ascii="Calibri" w:hAnsi="Calibri"/>
          <w:sz w:val="22"/>
        </w:rPr>
      </w:pPr>
    </w:p>
    <w:tbl>
      <w:tblPr>
        <w:tblStyle w:val="TableGrid"/>
        <w:tblW w:w="5000" w:type="pct"/>
        <w:tblLook w:val="04A0" w:firstRow="1" w:lastRow="0" w:firstColumn="1" w:lastColumn="0" w:noHBand="0" w:noVBand="1"/>
      </w:tblPr>
      <w:tblGrid>
        <w:gridCol w:w="1686"/>
        <w:gridCol w:w="7613"/>
        <w:gridCol w:w="1163"/>
        <w:gridCol w:w="1163"/>
        <w:gridCol w:w="1163"/>
        <w:gridCol w:w="1160"/>
      </w:tblGrid>
      <w:tr w:rsidR="004255D2" w:rsidRPr="004255D2" w:rsidTr="003B01AF">
        <w:tc>
          <w:tcPr>
            <w:tcW w:w="604" w:type="pct"/>
            <w:vMerge w:val="restart"/>
            <w:vAlign w:val="center"/>
          </w:tcPr>
          <w:p w:rsidR="004255D2" w:rsidRPr="004255D2" w:rsidRDefault="004255D2" w:rsidP="004255D2">
            <w:pPr>
              <w:spacing w:line="240" w:lineRule="auto"/>
              <w:rPr>
                <w:rFonts w:asciiTheme="minorHAnsi" w:eastAsia="Times New Roman" w:hAnsiTheme="minorHAnsi"/>
                <w:b/>
                <w:color w:val="000000"/>
                <w:sz w:val="22"/>
                <w:lang w:val="en-IE" w:eastAsia="en-IE"/>
              </w:rPr>
            </w:pPr>
            <w:r w:rsidRPr="004255D2">
              <w:rPr>
                <w:rFonts w:asciiTheme="minorHAnsi" w:eastAsia="Times New Roman" w:hAnsiTheme="minorHAnsi"/>
                <w:b/>
                <w:color w:val="000000"/>
                <w:sz w:val="22"/>
                <w:lang w:val="en-IE" w:eastAsia="en-IE"/>
              </w:rPr>
              <w:lastRenderedPageBreak/>
              <w:t>Course Code</w:t>
            </w:r>
          </w:p>
        </w:tc>
        <w:tc>
          <w:tcPr>
            <w:tcW w:w="2729" w:type="pct"/>
            <w:vMerge w:val="restart"/>
            <w:vAlign w:val="center"/>
          </w:tcPr>
          <w:p w:rsidR="004255D2" w:rsidRPr="004255D2" w:rsidRDefault="004255D2" w:rsidP="004255D2">
            <w:pPr>
              <w:spacing w:line="240" w:lineRule="auto"/>
              <w:rPr>
                <w:rFonts w:asciiTheme="minorHAnsi" w:eastAsia="Times New Roman" w:hAnsiTheme="minorHAnsi"/>
                <w:b/>
                <w:color w:val="000000"/>
                <w:sz w:val="22"/>
                <w:lang w:val="en-IE" w:eastAsia="en-IE"/>
              </w:rPr>
            </w:pPr>
            <w:r w:rsidRPr="004255D2">
              <w:rPr>
                <w:rFonts w:asciiTheme="minorHAnsi" w:eastAsia="Times New Roman" w:hAnsiTheme="minorHAnsi"/>
                <w:b/>
                <w:color w:val="000000"/>
                <w:sz w:val="22"/>
                <w:lang w:val="en-IE" w:eastAsia="en-IE"/>
              </w:rPr>
              <w:t>Programme</w:t>
            </w:r>
          </w:p>
        </w:tc>
        <w:tc>
          <w:tcPr>
            <w:tcW w:w="834" w:type="pct"/>
            <w:gridSpan w:val="2"/>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b/>
                <w:color w:val="000000"/>
                <w:sz w:val="22"/>
                <w:lang w:val="en-IE" w:eastAsia="en-IE"/>
              </w:rPr>
            </w:pPr>
            <w:r w:rsidRPr="004255D2">
              <w:rPr>
                <w:rFonts w:asciiTheme="minorHAnsi" w:eastAsia="Times New Roman" w:hAnsiTheme="minorHAnsi"/>
                <w:b/>
                <w:color w:val="000000"/>
                <w:sz w:val="22"/>
                <w:lang w:val="en-IE" w:eastAsia="en-IE"/>
              </w:rPr>
              <w:t>2015/16</w:t>
            </w:r>
          </w:p>
        </w:tc>
        <w:tc>
          <w:tcPr>
            <w:tcW w:w="833" w:type="pct"/>
            <w:gridSpan w:val="2"/>
            <w:vAlign w:val="center"/>
          </w:tcPr>
          <w:p w:rsidR="004255D2" w:rsidRPr="004255D2" w:rsidRDefault="004255D2" w:rsidP="004255D2">
            <w:pPr>
              <w:spacing w:line="240" w:lineRule="auto"/>
              <w:jc w:val="center"/>
              <w:rPr>
                <w:rFonts w:asciiTheme="minorHAnsi" w:eastAsia="Times New Roman" w:hAnsiTheme="minorHAnsi"/>
                <w:b/>
                <w:color w:val="000000"/>
                <w:sz w:val="22"/>
                <w:lang w:val="en-IE" w:eastAsia="en-IE"/>
              </w:rPr>
            </w:pPr>
            <w:r w:rsidRPr="004255D2">
              <w:rPr>
                <w:rFonts w:asciiTheme="minorHAnsi" w:eastAsia="Times New Roman" w:hAnsiTheme="minorHAnsi"/>
                <w:b/>
                <w:color w:val="000000"/>
                <w:sz w:val="22"/>
                <w:lang w:val="en-IE" w:eastAsia="en-IE"/>
              </w:rPr>
              <w:t>2016/17</w:t>
            </w:r>
          </w:p>
        </w:tc>
      </w:tr>
      <w:tr w:rsidR="004255D2" w:rsidRPr="004255D2" w:rsidTr="003B01AF">
        <w:tc>
          <w:tcPr>
            <w:tcW w:w="604" w:type="pct"/>
            <w:vMerge/>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p>
        </w:tc>
        <w:tc>
          <w:tcPr>
            <w:tcW w:w="2729" w:type="pct"/>
            <w:vMerge/>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b/>
                <w:color w:val="000000"/>
                <w:sz w:val="22"/>
                <w:lang w:val="en-IE" w:eastAsia="en-IE"/>
              </w:rPr>
            </w:pPr>
            <w:r w:rsidRPr="004255D2">
              <w:rPr>
                <w:rFonts w:asciiTheme="minorHAnsi" w:eastAsia="Times New Roman" w:hAnsiTheme="minorHAnsi"/>
                <w:b/>
                <w:color w:val="000000"/>
                <w:sz w:val="22"/>
                <w:lang w:val="en-IE" w:eastAsia="en-IE"/>
              </w:rPr>
              <w:t>% F</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b/>
                <w:color w:val="000000"/>
                <w:sz w:val="22"/>
                <w:lang w:val="en-IE" w:eastAsia="en-IE"/>
              </w:rPr>
            </w:pPr>
            <w:r w:rsidRPr="004255D2">
              <w:rPr>
                <w:rFonts w:asciiTheme="minorHAnsi" w:eastAsia="Times New Roman" w:hAnsiTheme="minorHAnsi"/>
                <w:b/>
                <w:color w:val="000000"/>
                <w:sz w:val="22"/>
                <w:lang w:val="en-IE" w:eastAsia="en-IE"/>
              </w:rPr>
              <w:t>% M</w:t>
            </w:r>
          </w:p>
        </w:tc>
        <w:tc>
          <w:tcPr>
            <w:tcW w:w="417" w:type="pct"/>
            <w:vAlign w:val="center"/>
          </w:tcPr>
          <w:p w:rsidR="004255D2" w:rsidRPr="004255D2" w:rsidRDefault="004255D2" w:rsidP="004255D2">
            <w:pPr>
              <w:spacing w:line="240" w:lineRule="auto"/>
              <w:jc w:val="center"/>
              <w:rPr>
                <w:rFonts w:asciiTheme="minorHAnsi" w:eastAsia="Times New Roman" w:hAnsiTheme="minorHAnsi"/>
                <w:b/>
                <w:color w:val="000000"/>
                <w:sz w:val="22"/>
                <w:lang w:val="en-IE" w:eastAsia="en-IE"/>
              </w:rPr>
            </w:pPr>
            <w:r w:rsidRPr="004255D2">
              <w:rPr>
                <w:rFonts w:asciiTheme="minorHAnsi" w:eastAsia="Times New Roman" w:hAnsiTheme="minorHAnsi"/>
                <w:b/>
                <w:color w:val="000000"/>
                <w:sz w:val="22"/>
                <w:lang w:val="en-IE" w:eastAsia="en-IE"/>
              </w:rPr>
              <w:t>% F</w:t>
            </w:r>
          </w:p>
        </w:tc>
        <w:tc>
          <w:tcPr>
            <w:tcW w:w="416" w:type="pct"/>
            <w:vAlign w:val="center"/>
          </w:tcPr>
          <w:p w:rsidR="004255D2" w:rsidRPr="004255D2" w:rsidRDefault="004255D2" w:rsidP="004255D2">
            <w:pPr>
              <w:spacing w:line="240" w:lineRule="auto"/>
              <w:jc w:val="center"/>
              <w:rPr>
                <w:rFonts w:asciiTheme="minorHAnsi" w:eastAsia="Times New Roman" w:hAnsiTheme="minorHAnsi"/>
                <w:b/>
                <w:color w:val="000000"/>
                <w:sz w:val="22"/>
                <w:lang w:val="en-IE" w:eastAsia="en-IE"/>
              </w:rPr>
            </w:pPr>
            <w:r w:rsidRPr="004255D2">
              <w:rPr>
                <w:rFonts w:asciiTheme="minorHAnsi" w:eastAsia="Times New Roman" w:hAnsiTheme="minorHAnsi"/>
                <w:b/>
                <w:color w:val="000000"/>
                <w:sz w:val="22"/>
                <w:lang w:val="en-IE" w:eastAsia="en-IE"/>
              </w:rPr>
              <w:t>% M</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UC600</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BSc (Hons) Sport and Fitness</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14</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86</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39</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61</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UC690</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Professional Golf</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20</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80</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15</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85</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UC6N2</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Sports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41</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59</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35</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65</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UD4N2</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Equine Business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100</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0</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100</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0</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UF7N8</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Marine and Coastal Tourism</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80</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20</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73</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27</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UN290</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Golf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16</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84</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17</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83</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UC695</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DipHE Professional Golf (PGA)</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7</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93</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UN430</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Accounting and Finance</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64</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36</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89</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11</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UN820</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Events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87</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13</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UN870</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Adventure Tourism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34</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66</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26</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yellow"/>
                <w:lang w:val="en-IE" w:eastAsia="en-IE"/>
              </w:rPr>
            </w:pPr>
            <w:r w:rsidRPr="004255D2">
              <w:rPr>
                <w:rFonts w:asciiTheme="minorHAnsi" w:eastAsia="Times New Roman" w:hAnsiTheme="minorHAnsi"/>
                <w:color w:val="000000"/>
                <w:sz w:val="22"/>
                <w:highlight w:val="yellow"/>
                <w:lang w:val="en-IE" w:eastAsia="en-IE"/>
              </w:rPr>
              <w:t>74</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UN875</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Adventure Performance and Coaching</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38</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62</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42</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58</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UNN21</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Business and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65</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35</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72</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28</w:t>
            </w:r>
          </w:p>
        </w:tc>
      </w:tr>
      <w:tr w:rsidR="004255D2" w:rsidRPr="004255D2" w:rsidTr="003B01AF">
        <w:tc>
          <w:tcPr>
            <w:tcW w:w="604"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UNN28</w:t>
            </w:r>
          </w:p>
        </w:tc>
        <w:tc>
          <w:tcPr>
            <w:tcW w:w="2729" w:type="pct"/>
            <w:vAlign w:val="center"/>
          </w:tcPr>
          <w:p w:rsidR="004255D2" w:rsidRPr="004255D2" w:rsidRDefault="004255D2" w:rsidP="004255D2">
            <w:pPr>
              <w:spacing w:line="240" w:lineRule="auto"/>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BA (Hons) Hospitality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83</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imes New Roman" w:hAnsiTheme="minorHAnsi"/>
                <w:color w:val="000000"/>
                <w:sz w:val="22"/>
                <w:highlight w:val="cyan"/>
                <w:lang w:val="en-IE" w:eastAsia="en-IE"/>
              </w:rPr>
            </w:pPr>
            <w:r w:rsidRPr="004255D2">
              <w:rPr>
                <w:rFonts w:asciiTheme="minorHAnsi" w:eastAsia="Times New Roman" w:hAnsiTheme="minorHAnsi"/>
                <w:color w:val="000000"/>
                <w:sz w:val="22"/>
                <w:highlight w:val="cyan"/>
                <w:lang w:val="en-IE" w:eastAsia="en-IE"/>
              </w:rPr>
              <w:t>17</w:t>
            </w:r>
          </w:p>
        </w:tc>
        <w:tc>
          <w:tcPr>
            <w:tcW w:w="417" w:type="pct"/>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57</w:t>
            </w:r>
          </w:p>
        </w:tc>
        <w:tc>
          <w:tcPr>
            <w:tcW w:w="416" w:type="pct"/>
            <w:vAlign w:val="center"/>
          </w:tcPr>
          <w:p w:rsidR="004255D2" w:rsidRPr="004255D2" w:rsidRDefault="004255D2" w:rsidP="004255D2">
            <w:pPr>
              <w:spacing w:line="240" w:lineRule="auto"/>
              <w:jc w:val="center"/>
              <w:rPr>
                <w:rFonts w:asciiTheme="minorHAnsi" w:eastAsia="Times New Roman" w:hAnsiTheme="minorHAnsi"/>
                <w:color w:val="000000"/>
                <w:sz w:val="22"/>
                <w:lang w:val="en-IE" w:eastAsia="en-IE"/>
              </w:rPr>
            </w:pPr>
            <w:r w:rsidRPr="004255D2">
              <w:rPr>
                <w:rFonts w:asciiTheme="minorHAnsi" w:eastAsia="Times New Roman" w:hAnsiTheme="minorHAnsi"/>
                <w:color w:val="000000"/>
                <w:sz w:val="22"/>
                <w:lang w:val="en-IE" w:eastAsia="en-IE"/>
              </w:rPr>
              <w:t>43</w:t>
            </w:r>
          </w:p>
        </w:tc>
      </w:tr>
      <w:tr w:rsidR="004255D2" w:rsidRPr="004255D2" w:rsidTr="003B01AF">
        <w:trPr>
          <w:trHeight w:val="227"/>
        </w:trPr>
        <w:tc>
          <w:tcPr>
            <w:tcW w:w="604"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UH490</w:t>
            </w:r>
          </w:p>
        </w:tc>
        <w:tc>
          <w:tcPr>
            <w:tcW w:w="2729"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MBA Aviation</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highlight w:val="yellow"/>
                <w:lang w:val="en-IE" w:eastAsia="en-IE"/>
              </w:rPr>
            </w:pPr>
            <w:r w:rsidRPr="004255D2">
              <w:rPr>
                <w:rFonts w:asciiTheme="minorHAnsi" w:eastAsiaTheme="minorEastAsia" w:hAnsiTheme="minorHAnsi"/>
                <w:sz w:val="22"/>
                <w:highlight w:val="yellow"/>
                <w:lang w:val="en-IE" w:eastAsia="en-IE"/>
              </w:rPr>
              <w:t>19</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highlight w:val="yellow"/>
                <w:lang w:val="en-IE" w:eastAsia="en-IE"/>
              </w:rPr>
            </w:pPr>
            <w:r w:rsidRPr="004255D2">
              <w:rPr>
                <w:rFonts w:asciiTheme="minorHAnsi" w:eastAsiaTheme="minorEastAsia" w:hAnsiTheme="minorHAnsi"/>
                <w:sz w:val="22"/>
                <w:highlight w:val="yellow"/>
                <w:lang w:val="en-IE" w:eastAsia="en-IE"/>
              </w:rPr>
              <w:t>81</w:t>
            </w:r>
          </w:p>
        </w:tc>
        <w:tc>
          <w:tcPr>
            <w:tcW w:w="417" w:type="pct"/>
            <w:vAlign w:val="center"/>
          </w:tcPr>
          <w:p w:rsidR="004255D2" w:rsidRPr="004255D2" w:rsidRDefault="004255D2" w:rsidP="004255D2">
            <w:pPr>
              <w:spacing w:line="240" w:lineRule="auto"/>
              <w:jc w:val="center"/>
              <w:rPr>
                <w:rFonts w:asciiTheme="minorHAnsi" w:eastAsiaTheme="minorEastAsia" w:hAnsiTheme="minorHAnsi"/>
                <w:sz w:val="22"/>
                <w:highlight w:val="yellow"/>
                <w:lang w:val="en-IE" w:eastAsia="en-IE"/>
              </w:rPr>
            </w:pPr>
            <w:r w:rsidRPr="004255D2">
              <w:rPr>
                <w:rFonts w:asciiTheme="minorHAnsi" w:eastAsiaTheme="minorEastAsia" w:hAnsiTheme="minorHAnsi"/>
                <w:sz w:val="22"/>
                <w:highlight w:val="yellow"/>
                <w:lang w:val="en-IE" w:eastAsia="en-IE"/>
              </w:rPr>
              <w:t>0</w:t>
            </w:r>
          </w:p>
        </w:tc>
        <w:tc>
          <w:tcPr>
            <w:tcW w:w="416" w:type="pct"/>
            <w:vAlign w:val="center"/>
          </w:tcPr>
          <w:p w:rsidR="004255D2" w:rsidRPr="004255D2" w:rsidRDefault="004255D2" w:rsidP="004255D2">
            <w:pPr>
              <w:spacing w:line="240" w:lineRule="auto"/>
              <w:jc w:val="center"/>
              <w:rPr>
                <w:rFonts w:asciiTheme="minorHAnsi" w:eastAsiaTheme="minorEastAsia" w:hAnsiTheme="minorHAnsi"/>
                <w:sz w:val="22"/>
                <w:highlight w:val="yellow"/>
                <w:lang w:val="en-IE" w:eastAsia="en-IE"/>
              </w:rPr>
            </w:pPr>
            <w:r w:rsidRPr="004255D2">
              <w:rPr>
                <w:rFonts w:asciiTheme="minorHAnsi" w:eastAsiaTheme="minorEastAsia" w:hAnsiTheme="minorHAnsi"/>
                <w:sz w:val="22"/>
                <w:highlight w:val="yellow"/>
                <w:lang w:val="en-IE" w:eastAsia="en-IE"/>
              </w:rPr>
              <w:t>100</w:t>
            </w:r>
          </w:p>
        </w:tc>
      </w:tr>
      <w:tr w:rsidR="004255D2" w:rsidRPr="004255D2" w:rsidTr="003B01AF">
        <w:trPr>
          <w:trHeight w:val="227"/>
        </w:trPr>
        <w:tc>
          <w:tcPr>
            <w:tcW w:w="604"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UN215</w:t>
            </w:r>
          </w:p>
        </w:tc>
        <w:tc>
          <w:tcPr>
            <w:tcW w:w="2729"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PGCert Health Leadership and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highlight w:val="cyan"/>
                <w:lang w:val="en-IE" w:eastAsia="en-IE"/>
              </w:rPr>
            </w:pPr>
            <w:r w:rsidRPr="004255D2">
              <w:rPr>
                <w:rFonts w:asciiTheme="minorHAnsi" w:eastAsiaTheme="minorEastAsia" w:hAnsiTheme="minorHAnsi"/>
                <w:sz w:val="22"/>
                <w:highlight w:val="cyan"/>
                <w:lang w:val="en-IE" w:eastAsia="en-IE"/>
              </w:rPr>
              <w:t>80</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highlight w:val="cyan"/>
                <w:lang w:val="en-IE" w:eastAsia="en-IE"/>
              </w:rPr>
            </w:pPr>
            <w:r w:rsidRPr="004255D2">
              <w:rPr>
                <w:rFonts w:asciiTheme="minorHAnsi" w:eastAsiaTheme="minorEastAsia" w:hAnsiTheme="minorHAnsi"/>
                <w:sz w:val="22"/>
                <w:highlight w:val="cyan"/>
                <w:lang w:val="en-IE" w:eastAsia="en-IE"/>
              </w:rPr>
              <w:t>20</w:t>
            </w:r>
          </w:p>
        </w:tc>
        <w:tc>
          <w:tcPr>
            <w:tcW w:w="417" w:type="pct"/>
            <w:vAlign w:val="center"/>
          </w:tcPr>
          <w:p w:rsidR="004255D2" w:rsidRPr="004255D2" w:rsidRDefault="004255D2" w:rsidP="004255D2">
            <w:pPr>
              <w:spacing w:line="240" w:lineRule="auto"/>
              <w:jc w:val="center"/>
              <w:rPr>
                <w:rFonts w:asciiTheme="minorHAnsi" w:eastAsiaTheme="minorEastAsia" w:hAnsiTheme="minorHAnsi"/>
                <w:sz w:val="22"/>
                <w:highlight w:val="cyan"/>
                <w:lang w:val="en-IE" w:eastAsia="en-IE"/>
              </w:rPr>
            </w:pPr>
            <w:r w:rsidRPr="004255D2">
              <w:rPr>
                <w:rFonts w:asciiTheme="minorHAnsi" w:eastAsiaTheme="minorEastAsia" w:hAnsiTheme="minorHAnsi"/>
                <w:sz w:val="22"/>
                <w:highlight w:val="cyan"/>
                <w:lang w:val="en-IE" w:eastAsia="en-IE"/>
              </w:rPr>
              <w:t>80</w:t>
            </w:r>
          </w:p>
        </w:tc>
        <w:tc>
          <w:tcPr>
            <w:tcW w:w="416" w:type="pct"/>
            <w:vAlign w:val="center"/>
          </w:tcPr>
          <w:p w:rsidR="004255D2" w:rsidRPr="004255D2" w:rsidRDefault="004255D2" w:rsidP="004255D2">
            <w:pPr>
              <w:spacing w:line="240" w:lineRule="auto"/>
              <w:jc w:val="center"/>
              <w:rPr>
                <w:rFonts w:asciiTheme="minorHAnsi" w:eastAsiaTheme="minorEastAsia" w:hAnsiTheme="minorHAnsi"/>
                <w:sz w:val="22"/>
                <w:highlight w:val="cyan"/>
                <w:lang w:val="en-IE" w:eastAsia="en-IE"/>
              </w:rPr>
            </w:pPr>
            <w:r w:rsidRPr="004255D2">
              <w:rPr>
                <w:rFonts w:asciiTheme="minorHAnsi" w:eastAsiaTheme="minorEastAsia" w:hAnsiTheme="minorHAnsi"/>
                <w:sz w:val="22"/>
                <w:highlight w:val="cyan"/>
                <w:lang w:val="en-IE" w:eastAsia="en-IE"/>
              </w:rPr>
              <w:t>20</w:t>
            </w:r>
          </w:p>
        </w:tc>
      </w:tr>
      <w:tr w:rsidR="004255D2" w:rsidRPr="004255D2" w:rsidTr="003B01AF">
        <w:trPr>
          <w:trHeight w:val="227"/>
        </w:trPr>
        <w:tc>
          <w:tcPr>
            <w:tcW w:w="604"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UN220</w:t>
            </w:r>
          </w:p>
        </w:tc>
        <w:tc>
          <w:tcPr>
            <w:tcW w:w="2729"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MBA Business Administration</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32</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68</w:t>
            </w:r>
          </w:p>
        </w:tc>
        <w:tc>
          <w:tcPr>
            <w:tcW w:w="417" w:type="pct"/>
            <w:vAlign w:val="center"/>
          </w:tcPr>
          <w:p w:rsidR="004255D2" w:rsidRPr="004255D2" w:rsidRDefault="004255D2" w:rsidP="004255D2">
            <w:pPr>
              <w:spacing w:line="240" w:lineRule="auto"/>
              <w:jc w:val="center"/>
              <w:rPr>
                <w:rFonts w:asciiTheme="minorHAnsi" w:eastAsiaTheme="minorEastAsia" w:hAnsiTheme="minorHAnsi"/>
                <w:sz w:val="22"/>
                <w:highlight w:val="yellow"/>
                <w:lang w:val="en-IE" w:eastAsia="en-IE"/>
              </w:rPr>
            </w:pPr>
            <w:r w:rsidRPr="004255D2">
              <w:rPr>
                <w:rFonts w:asciiTheme="minorHAnsi" w:eastAsiaTheme="minorEastAsia" w:hAnsiTheme="minorHAnsi"/>
                <w:sz w:val="22"/>
                <w:highlight w:val="yellow"/>
                <w:lang w:val="en-IE" w:eastAsia="en-IE"/>
              </w:rPr>
              <w:t>14</w:t>
            </w:r>
          </w:p>
        </w:tc>
        <w:tc>
          <w:tcPr>
            <w:tcW w:w="416" w:type="pct"/>
            <w:vAlign w:val="center"/>
          </w:tcPr>
          <w:p w:rsidR="004255D2" w:rsidRPr="004255D2" w:rsidRDefault="004255D2" w:rsidP="004255D2">
            <w:pPr>
              <w:spacing w:line="240" w:lineRule="auto"/>
              <w:jc w:val="center"/>
              <w:rPr>
                <w:rFonts w:asciiTheme="minorHAnsi" w:eastAsiaTheme="minorEastAsia" w:hAnsiTheme="minorHAnsi"/>
                <w:sz w:val="22"/>
                <w:highlight w:val="yellow"/>
                <w:lang w:val="en-IE" w:eastAsia="en-IE"/>
              </w:rPr>
            </w:pPr>
            <w:r w:rsidRPr="004255D2">
              <w:rPr>
                <w:rFonts w:asciiTheme="minorHAnsi" w:eastAsiaTheme="minorEastAsia" w:hAnsiTheme="minorHAnsi"/>
                <w:sz w:val="22"/>
                <w:highlight w:val="yellow"/>
                <w:lang w:val="en-IE" w:eastAsia="en-IE"/>
              </w:rPr>
              <w:t>86</w:t>
            </w:r>
          </w:p>
        </w:tc>
      </w:tr>
      <w:tr w:rsidR="004255D2" w:rsidRPr="004255D2" w:rsidTr="003B01AF">
        <w:trPr>
          <w:trHeight w:val="227"/>
        </w:trPr>
        <w:tc>
          <w:tcPr>
            <w:tcW w:w="604"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UN291</w:t>
            </w:r>
          </w:p>
        </w:tc>
        <w:tc>
          <w:tcPr>
            <w:tcW w:w="2729"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MSc Leadership and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65</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35</w:t>
            </w:r>
          </w:p>
        </w:tc>
        <w:tc>
          <w:tcPr>
            <w:tcW w:w="417" w:type="pct"/>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38</w:t>
            </w:r>
          </w:p>
        </w:tc>
        <w:tc>
          <w:tcPr>
            <w:tcW w:w="416" w:type="pct"/>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62</w:t>
            </w:r>
          </w:p>
        </w:tc>
      </w:tr>
      <w:tr w:rsidR="004255D2" w:rsidRPr="004255D2" w:rsidTr="003B01AF">
        <w:trPr>
          <w:trHeight w:val="227"/>
        </w:trPr>
        <w:tc>
          <w:tcPr>
            <w:tcW w:w="604"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UN293</w:t>
            </w:r>
          </w:p>
        </w:tc>
        <w:tc>
          <w:tcPr>
            <w:tcW w:w="2729"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MSc Public Service Leadership</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60</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40</w:t>
            </w:r>
          </w:p>
        </w:tc>
        <w:tc>
          <w:tcPr>
            <w:tcW w:w="417" w:type="pct"/>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p>
        </w:tc>
        <w:tc>
          <w:tcPr>
            <w:tcW w:w="416" w:type="pct"/>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p>
        </w:tc>
      </w:tr>
      <w:tr w:rsidR="004255D2" w:rsidRPr="004255D2" w:rsidTr="003B01AF">
        <w:trPr>
          <w:trHeight w:val="227"/>
        </w:trPr>
        <w:tc>
          <w:tcPr>
            <w:tcW w:w="604"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UN593</w:t>
            </w:r>
          </w:p>
        </w:tc>
        <w:tc>
          <w:tcPr>
            <w:tcW w:w="2729"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MSc E-Marketing</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highlight w:val="yellow"/>
                <w:lang w:val="en-IE" w:eastAsia="en-IE"/>
              </w:rPr>
            </w:pPr>
            <w:r w:rsidRPr="004255D2">
              <w:rPr>
                <w:rFonts w:asciiTheme="minorHAnsi" w:eastAsiaTheme="minorEastAsia" w:hAnsiTheme="minorHAnsi"/>
                <w:sz w:val="22"/>
                <w:highlight w:val="yellow"/>
                <w:lang w:val="en-IE" w:eastAsia="en-IE"/>
              </w:rPr>
              <w:t>25</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highlight w:val="yellow"/>
                <w:lang w:val="en-IE" w:eastAsia="en-IE"/>
              </w:rPr>
            </w:pPr>
            <w:r w:rsidRPr="004255D2">
              <w:rPr>
                <w:rFonts w:asciiTheme="minorHAnsi" w:eastAsiaTheme="minorEastAsia" w:hAnsiTheme="minorHAnsi"/>
                <w:sz w:val="22"/>
                <w:highlight w:val="yellow"/>
                <w:lang w:val="en-IE" w:eastAsia="en-IE"/>
              </w:rPr>
              <w:t>75</w:t>
            </w:r>
          </w:p>
        </w:tc>
        <w:tc>
          <w:tcPr>
            <w:tcW w:w="417" w:type="pct"/>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p>
        </w:tc>
        <w:tc>
          <w:tcPr>
            <w:tcW w:w="416" w:type="pct"/>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p>
        </w:tc>
      </w:tr>
      <w:tr w:rsidR="004255D2" w:rsidRPr="004255D2" w:rsidTr="003B01AF">
        <w:trPr>
          <w:trHeight w:val="227"/>
        </w:trPr>
        <w:tc>
          <w:tcPr>
            <w:tcW w:w="604"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UN690</w:t>
            </w:r>
          </w:p>
        </w:tc>
        <w:tc>
          <w:tcPr>
            <w:tcW w:w="2729"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MSc Human Resource Management</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61</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39</w:t>
            </w:r>
          </w:p>
        </w:tc>
        <w:tc>
          <w:tcPr>
            <w:tcW w:w="417" w:type="pct"/>
            <w:vAlign w:val="center"/>
          </w:tcPr>
          <w:p w:rsidR="004255D2" w:rsidRPr="004255D2" w:rsidRDefault="004255D2" w:rsidP="004255D2">
            <w:pPr>
              <w:spacing w:line="240" w:lineRule="auto"/>
              <w:jc w:val="center"/>
              <w:rPr>
                <w:rFonts w:asciiTheme="minorHAnsi" w:eastAsiaTheme="minorEastAsia" w:hAnsiTheme="minorHAnsi"/>
                <w:sz w:val="22"/>
                <w:highlight w:val="cyan"/>
                <w:lang w:val="en-IE" w:eastAsia="en-IE"/>
              </w:rPr>
            </w:pPr>
            <w:r w:rsidRPr="004255D2">
              <w:rPr>
                <w:rFonts w:asciiTheme="minorHAnsi" w:eastAsiaTheme="minorEastAsia" w:hAnsiTheme="minorHAnsi"/>
                <w:sz w:val="22"/>
                <w:highlight w:val="cyan"/>
                <w:lang w:val="en-IE" w:eastAsia="en-IE"/>
              </w:rPr>
              <w:t>76</w:t>
            </w:r>
          </w:p>
        </w:tc>
        <w:tc>
          <w:tcPr>
            <w:tcW w:w="416" w:type="pct"/>
            <w:vAlign w:val="center"/>
          </w:tcPr>
          <w:p w:rsidR="004255D2" w:rsidRPr="004255D2" w:rsidRDefault="004255D2" w:rsidP="004255D2">
            <w:pPr>
              <w:spacing w:line="240" w:lineRule="auto"/>
              <w:jc w:val="center"/>
              <w:rPr>
                <w:rFonts w:asciiTheme="minorHAnsi" w:eastAsiaTheme="minorEastAsia" w:hAnsiTheme="minorHAnsi"/>
                <w:sz w:val="22"/>
                <w:highlight w:val="cyan"/>
                <w:lang w:val="en-IE" w:eastAsia="en-IE"/>
              </w:rPr>
            </w:pPr>
            <w:r w:rsidRPr="004255D2">
              <w:rPr>
                <w:rFonts w:asciiTheme="minorHAnsi" w:eastAsiaTheme="minorEastAsia" w:hAnsiTheme="minorHAnsi"/>
                <w:sz w:val="22"/>
                <w:highlight w:val="cyan"/>
                <w:lang w:val="en-IE" w:eastAsia="en-IE"/>
              </w:rPr>
              <w:t>24</w:t>
            </w:r>
          </w:p>
        </w:tc>
      </w:tr>
      <w:tr w:rsidR="004255D2" w:rsidRPr="004255D2" w:rsidTr="003B01AF">
        <w:trPr>
          <w:trHeight w:val="227"/>
        </w:trPr>
        <w:tc>
          <w:tcPr>
            <w:tcW w:w="604"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UN8C1</w:t>
            </w:r>
          </w:p>
        </w:tc>
        <w:tc>
          <w:tcPr>
            <w:tcW w:w="2729" w:type="pct"/>
            <w:vAlign w:val="center"/>
          </w:tcPr>
          <w:p w:rsidR="004255D2" w:rsidRPr="004255D2" w:rsidRDefault="004255D2" w:rsidP="004255D2">
            <w:pPr>
              <w:spacing w:line="240" w:lineRule="auto"/>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MSc Ecotourism</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65</w:t>
            </w:r>
          </w:p>
        </w:tc>
        <w:tc>
          <w:tcPr>
            <w:tcW w:w="417" w:type="pct"/>
            <w:shd w:val="clear" w:color="auto" w:fill="D9D9D9" w:themeFill="background1" w:themeFillShade="D9"/>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35</w:t>
            </w:r>
          </w:p>
        </w:tc>
        <w:tc>
          <w:tcPr>
            <w:tcW w:w="417" w:type="pct"/>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42</w:t>
            </w:r>
          </w:p>
        </w:tc>
        <w:tc>
          <w:tcPr>
            <w:tcW w:w="416" w:type="pct"/>
            <w:vAlign w:val="center"/>
          </w:tcPr>
          <w:p w:rsidR="004255D2" w:rsidRPr="004255D2" w:rsidRDefault="004255D2" w:rsidP="004255D2">
            <w:pPr>
              <w:spacing w:line="240" w:lineRule="auto"/>
              <w:jc w:val="center"/>
              <w:rPr>
                <w:rFonts w:asciiTheme="minorHAnsi" w:eastAsiaTheme="minorEastAsia" w:hAnsiTheme="minorHAnsi"/>
                <w:sz w:val="22"/>
                <w:lang w:val="en-IE" w:eastAsia="en-IE"/>
              </w:rPr>
            </w:pPr>
            <w:r w:rsidRPr="004255D2">
              <w:rPr>
                <w:rFonts w:asciiTheme="minorHAnsi" w:eastAsiaTheme="minorEastAsia" w:hAnsiTheme="minorHAnsi"/>
                <w:sz w:val="22"/>
                <w:lang w:val="en-IE" w:eastAsia="en-IE"/>
              </w:rPr>
              <w:t>58</w:t>
            </w:r>
          </w:p>
        </w:tc>
      </w:tr>
    </w:tbl>
    <w:p w:rsidR="004255D2" w:rsidRPr="004255D2" w:rsidRDefault="004255D2" w:rsidP="004255D2">
      <w:pPr>
        <w:spacing w:line="259" w:lineRule="auto"/>
        <w:rPr>
          <w:rFonts w:ascii="Calibri" w:hAnsi="Calibri"/>
          <w:sz w:val="22"/>
        </w:rPr>
      </w:pPr>
    </w:p>
    <w:p w:rsidR="004255D2" w:rsidRPr="004255D2" w:rsidRDefault="004255D2" w:rsidP="004255D2">
      <w:pPr>
        <w:spacing w:line="259" w:lineRule="auto"/>
        <w:rPr>
          <w:rFonts w:ascii="Calibri" w:hAnsi="Calibri"/>
          <w:sz w:val="22"/>
        </w:rPr>
      </w:pPr>
      <w:r w:rsidRPr="004255D2">
        <w:rPr>
          <w:rFonts w:ascii="Calibri" w:hAnsi="Calibri"/>
          <w:sz w:val="22"/>
        </w:rPr>
        <w:t>The programmes highlighted light blue have a significantly higher proportion of female students the programmes highlighted yellow have a significantly higher proportion of male students.  In 2016/17 13 of the awards out of 19 (68%) have a significant gender imbalance with 7 of those a significantly higher female representation and 6 a higher male representation</w:t>
      </w:r>
    </w:p>
    <w:p w:rsidR="004255D2" w:rsidRPr="004255D2" w:rsidRDefault="004255D2" w:rsidP="004255D2">
      <w:pPr>
        <w:spacing w:line="259" w:lineRule="auto"/>
        <w:rPr>
          <w:rFonts w:ascii="Calibri" w:hAnsi="Calibri"/>
          <w:sz w:val="22"/>
        </w:rPr>
      </w:pPr>
    </w:p>
    <w:tbl>
      <w:tblPr>
        <w:tblStyle w:val="PlainTable1"/>
        <w:tblpPr w:leftFromText="180" w:rightFromText="180" w:vertAnchor="page" w:horzAnchor="margin" w:tblpY="1297"/>
        <w:tblW w:w="0" w:type="auto"/>
        <w:tblLook w:val="04A0" w:firstRow="1" w:lastRow="0" w:firstColumn="1" w:lastColumn="0" w:noHBand="0" w:noVBand="1"/>
      </w:tblPr>
      <w:tblGrid>
        <w:gridCol w:w="1881"/>
        <w:gridCol w:w="1371"/>
        <w:gridCol w:w="2403"/>
        <w:gridCol w:w="3398"/>
        <w:gridCol w:w="1519"/>
        <w:gridCol w:w="1407"/>
        <w:gridCol w:w="1969"/>
      </w:tblGrid>
      <w:tr w:rsidR="004255D2" w:rsidRPr="004255D2"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4255D2" w:rsidRPr="004255D2" w:rsidRDefault="004255D2" w:rsidP="004255D2">
            <w:pPr>
              <w:keepNext/>
              <w:keepLines/>
              <w:spacing w:line="240" w:lineRule="auto"/>
              <w:jc w:val="center"/>
              <w:outlineLvl w:val="0"/>
              <w:rPr>
                <w:rFonts w:ascii="Calibri" w:eastAsiaTheme="majorEastAsia" w:hAnsi="Calibri" w:cstheme="majorBidi"/>
                <w:sz w:val="22"/>
              </w:rPr>
            </w:pPr>
          </w:p>
          <w:p w:rsidR="004255D2" w:rsidRPr="004255D2" w:rsidRDefault="004255D2" w:rsidP="004255D2">
            <w:pPr>
              <w:keepNext/>
              <w:keepLines/>
              <w:spacing w:line="240" w:lineRule="auto"/>
              <w:jc w:val="center"/>
              <w:outlineLvl w:val="0"/>
              <w:rPr>
                <w:rFonts w:ascii="Calibri" w:eastAsiaTheme="majorEastAsia" w:hAnsi="Calibri" w:cstheme="majorBidi"/>
                <w:sz w:val="22"/>
              </w:rPr>
            </w:pPr>
            <w:r w:rsidRPr="004255D2">
              <w:rPr>
                <w:rFonts w:ascii="Calibri" w:eastAsiaTheme="majorEastAsia" w:hAnsi="Calibri" w:cstheme="majorBidi"/>
                <w:sz w:val="22"/>
              </w:rPr>
              <w:t>University of the Highlands and Islands – Gender Action Plan 2017-2020</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jc w:val="center"/>
              <w:rPr>
                <w:rFonts w:ascii="Calibri" w:hAnsi="Calibri"/>
                <w:sz w:val="22"/>
              </w:rPr>
            </w:pPr>
            <w:r w:rsidRPr="004255D2">
              <w:rPr>
                <w:rFonts w:ascii="Calibri" w:hAnsi="Calibri"/>
                <w:sz w:val="22"/>
              </w:rPr>
              <w:t>HE subjects which have an imbalance of male or female students of more than 75% one gender</w:t>
            </w:r>
          </w:p>
          <w:p w:rsidR="004255D2" w:rsidRPr="004255D2" w:rsidRDefault="004255D2" w:rsidP="004255D2">
            <w:pPr>
              <w:spacing w:line="240" w:lineRule="auto"/>
              <w:rPr>
                <w:rFonts w:ascii="Calibri" w:hAnsi="Calibri"/>
                <w:sz w:val="22"/>
              </w:rPr>
            </w:pPr>
          </w:p>
        </w:tc>
      </w:tr>
      <w:tr w:rsidR="004255D2" w:rsidRPr="004255D2"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keepNext/>
              <w:keepLines/>
              <w:spacing w:line="240" w:lineRule="auto"/>
              <w:jc w:val="center"/>
              <w:outlineLvl w:val="0"/>
              <w:rPr>
                <w:rFonts w:ascii="Calibri" w:eastAsiaTheme="majorEastAsia" w:hAnsi="Calibri" w:cstheme="majorBidi"/>
                <w:sz w:val="22"/>
              </w:rPr>
            </w:pPr>
            <w:r w:rsidRPr="004255D2">
              <w:rPr>
                <w:rFonts w:ascii="Calibri" w:eastAsiaTheme="majorEastAsia" w:hAnsi="Calibri" w:cstheme="majorBidi"/>
                <w:sz w:val="22"/>
              </w:rPr>
              <w:t>Subject area/course</w:t>
            </w:r>
          </w:p>
        </w:tc>
        <w:tc>
          <w:tcPr>
            <w:tcW w:w="1371"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Base-line</w:t>
            </w:r>
          </w:p>
        </w:tc>
        <w:tc>
          <w:tcPr>
            <w:tcW w:w="2403"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Projected Outcome</w:t>
            </w:r>
          </w:p>
        </w:tc>
        <w:tc>
          <w:tcPr>
            <w:tcW w:w="3398"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Action</w:t>
            </w:r>
          </w:p>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519"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Owner</w:t>
            </w:r>
          </w:p>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(Job role)</w:t>
            </w:r>
          </w:p>
        </w:tc>
        <w:tc>
          <w:tcPr>
            <w:tcW w:w="1407"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Timescale</w:t>
            </w:r>
          </w:p>
        </w:tc>
        <w:tc>
          <w:tcPr>
            <w:tcW w:w="1969"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Progress</w:t>
            </w:r>
          </w:p>
        </w:tc>
      </w:tr>
      <w:tr w:rsidR="004255D2" w:rsidRPr="004255D2" w:rsidTr="003B01AF">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MSc HRM</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MSc Leadership and Management</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PG Cert Health Leadership and Management</w:t>
            </w:r>
          </w:p>
          <w:p w:rsidR="004255D2" w:rsidRPr="004255D2" w:rsidRDefault="004255D2" w:rsidP="004255D2">
            <w:pPr>
              <w:spacing w:line="240" w:lineRule="auto"/>
              <w:rPr>
                <w:rFonts w:ascii="Calibri" w:hAnsi="Calibri"/>
                <w:sz w:val="22"/>
              </w:rPr>
            </w:pPr>
          </w:p>
        </w:tc>
        <w:tc>
          <w:tcPr>
            <w:tcW w:w="1371"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F-76%</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M-24%</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F-38%</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M-62%</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F-80%</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M-20%</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2403" w:type="dxa"/>
          </w:tcPr>
          <w:p w:rsidR="004255D2" w:rsidRPr="004255D2" w:rsidRDefault="00266BAE"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numPr>
                <w:ilvl w:val="0"/>
                <w:numId w:val="56"/>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i/>
                <w:sz w:val="22"/>
              </w:rPr>
            </w:pPr>
            <w:r w:rsidRPr="004255D2">
              <w:rPr>
                <w:rFonts w:ascii="Calibri" w:hAnsi="Calibri"/>
                <w:i/>
                <w:sz w:val="22"/>
              </w:rPr>
              <w:t>Undertake PDA in Advancing Equality and Diversity through Inclusiveness by members of programme team</w:t>
            </w:r>
          </w:p>
          <w:p w:rsidR="004255D2" w:rsidRPr="004255D2" w:rsidRDefault="004255D2" w:rsidP="004255D2">
            <w:pPr>
              <w:numPr>
                <w:ilvl w:val="0"/>
                <w:numId w:val="56"/>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i/>
                <w:sz w:val="22"/>
              </w:rPr>
              <w:t xml:space="preserve">School visits that also invite parents to attend – re. careers in Talent Management </w:t>
            </w:r>
          </w:p>
          <w:p w:rsidR="004255D2" w:rsidRPr="004255D2" w:rsidRDefault="004255D2" w:rsidP="004255D2">
            <w:pPr>
              <w:numPr>
                <w:ilvl w:val="0"/>
                <w:numId w:val="56"/>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i/>
                <w:sz w:val="22"/>
              </w:rPr>
              <w:t>Build in curriculum activities to get students to think about gender equality and gender-based issues in the workplace. We do already do this within the MSc HRM as students study Managing Diversity and talent management strategies to ensure gender equality.</w:t>
            </w:r>
          </w:p>
          <w:p w:rsidR="004255D2" w:rsidRPr="004255D2" w:rsidRDefault="004255D2" w:rsidP="004255D2">
            <w:pPr>
              <w:numPr>
                <w:ilvl w:val="0"/>
                <w:numId w:val="56"/>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i/>
                <w:sz w:val="22"/>
              </w:rPr>
            </w:pPr>
            <w:r w:rsidRPr="004255D2">
              <w:rPr>
                <w:rFonts w:ascii="Calibri" w:hAnsi="Calibri"/>
                <w:i/>
                <w:sz w:val="22"/>
              </w:rPr>
              <w:t>Invitation evening to employees/employers in the region to come and learn about managing people/talent management</w:t>
            </w:r>
          </w:p>
          <w:p w:rsidR="004255D2" w:rsidRPr="004255D2" w:rsidRDefault="004255D2" w:rsidP="004255D2">
            <w:pPr>
              <w:numPr>
                <w:ilvl w:val="0"/>
                <w:numId w:val="56"/>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i/>
                <w:sz w:val="22"/>
              </w:rPr>
              <w:t>School visits to get pupils to think about careers in talent management etc</w:t>
            </w:r>
          </w:p>
          <w:p w:rsidR="004255D2" w:rsidRPr="004255D2" w:rsidRDefault="004255D2" w:rsidP="004255D2">
            <w:pPr>
              <w:numPr>
                <w:ilvl w:val="0"/>
                <w:numId w:val="56"/>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i/>
                <w:sz w:val="22"/>
              </w:rPr>
              <w:t xml:space="preserve">We are currently re-designing the UHI Management School </w:t>
            </w:r>
            <w:r w:rsidRPr="004255D2">
              <w:rPr>
                <w:rFonts w:ascii="Calibri" w:hAnsi="Calibri"/>
                <w:i/>
                <w:sz w:val="22"/>
              </w:rPr>
              <w:lastRenderedPageBreak/>
              <w:t xml:space="preserve">website, so we can make sure that we use counter-stereo-typical imagery and case studies. </w:t>
            </w:r>
          </w:p>
          <w:p w:rsidR="004255D2" w:rsidRPr="004255D2" w:rsidRDefault="004255D2" w:rsidP="004255D2">
            <w:pPr>
              <w:numPr>
                <w:ilvl w:val="0"/>
                <w:numId w:val="56"/>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i/>
                <w:sz w:val="22"/>
              </w:rPr>
              <w:t>Carry out research with current students on their views on the gender imbalance and what attracted them to the programme.</w:t>
            </w:r>
          </w:p>
          <w:p w:rsidR="004255D2" w:rsidRPr="004255D2" w:rsidRDefault="004255D2" w:rsidP="004255D2">
            <w:pPr>
              <w:numPr>
                <w:ilvl w:val="0"/>
                <w:numId w:val="56"/>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i/>
                <w:sz w:val="22"/>
              </w:rPr>
              <w:t>Encourage external mentoring by same gender as students.</w:t>
            </w:r>
          </w:p>
        </w:tc>
        <w:tc>
          <w:tcPr>
            <w:tcW w:w="1519" w:type="dxa"/>
          </w:tcPr>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lastRenderedPageBreak/>
              <w:t xml:space="preserve">1-5 and 7 and 8 Programme PL </w:t>
            </w: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76b PL and HOS</w:t>
            </w:r>
          </w:p>
        </w:tc>
        <w:tc>
          <w:tcPr>
            <w:tcW w:w="1407" w:type="dxa"/>
          </w:tcPr>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1-5 and 7 and 8 through to July 2018</w:t>
            </w: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6 is a longer term development and will be phased in over 2018 and 2019</w:t>
            </w:r>
          </w:p>
        </w:tc>
        <w:tc>
          <w:tcPr>
            <w:tcW w:w="1969" w:type="dxa"/>
          </w:tcPr>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tc>
      </w:tr>
      <w:tr w:rsidR="004255D2" w:rsidRPr="004255D2"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keepNext/>
              <w:keepLines/>
              <w:spacing w:line="240" w:lineRule="auto"/>
              <w:outlineLvl w:val="0"/>
              <w:rPr>
                <w:rFonts w:ascii="Calibri" w:eastAsiaTheme="majorEastAsia" w:hAnsi="Calibri" w:cstheme="majorBidi"/>
                <w:sz w:val="22"/>
              </w:rPr>
            </w:pPr>
          </w:p>
          <w:p w:rsidR="004255D2" w:rsidRPr="004255D2" w:rsidRDefault="004255D2" w:rsidP="004255D2">
            <w:pPr>
              <w:spacing w:line="240" w:lineRule="auto"/>
              <w:rPr>
                <w:rFonts w:ascii="Calibri" w:hAnsi="Calibri"/>
                <w:sz w:val="22"/>
              </w:rPr>
            </w:pPr>
            <w:r w:rsidRPr="004255D2">
              <w:rPr>
                <w:rFonts w:ascii="Calibri" w:hAnsi="Calibri"/>
                <w:sz w:val="22"/>
              </w:rPr>
              <w:t>BA Hons Professional Golf</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Dip HE Professional Golf</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BA Hons Golf Management</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p>
        </w:tc>
        <w:tc>
          <w:tcPr>
            <w:tcW w:w="1371"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 xml:space="preserve">F-15% </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M-85%</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F-7%</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M-93%</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F-17%</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M-83%</w:t>
            </w:r>
          </w:p>
        </w:tc>
        <w:tc>
          <w:tcPr>
            <w:tcW w:w="2403" w:type="dxa"/>
          </w:tcPr>
          <w:p w:rsidR="004255D2" w:rsidRPr="004255D2" w:rsidRDefault="00266BAE"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519"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407"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969"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p>
        </w:tc>
      </w:tr>
      <w:tr w:rsidR="004255D2" w:rsidRPr="004255D2" w:rsidTr="003B01AF">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BA Hons Equine Management</w:t>
            </w:r>
          </w:p>
          <w:p w:rsidR="004255D2" w:rsidRPr="004255D2" w:rsidRDefault="004255D2" w:rsidP="004255D2">
            <w:pPr>
              <w:spacing w:line="240" w:lineRule="auto"/>
              <w:rPr>
                <w:rFonts w:ascii="Calibri" w:hAnsi="Calibri"/>
                <w:sz w:val="22"/>
              </w:rPr>
            </w:pPr>
          </w:p>
        </w:tc>
        <w:tc>
          <w:tcPr>
            <w:tcW w:w="1371"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F-100%</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M-0%</w:t>
            </w:r>
          </w:p>
        </w:tc>
        <w:tc>
          <w:tcPr>
            <w:tcW w:w="2403" w:type="dxa"/>
          </w:tcPr>
          <w:p w:rsidR="004255D2" w:rsidRPr="004255D2" w:rsidRDefault="00266BAE" w:rsidP="00266BA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4255D2">
              <w:rPr>
                <w:rFonts w:ascii="Calibri" w:eastAsia="Times New Roman" w:hAnsi="Calibri" w:cs="Times New Roman"/>
                <w:sz w:val="22"/>
                <w:lang w:eastAsia="en-GB"/>
              </w:rPr>
              <w:t xml:space="preserve">Equestrian activities seem to attract more females than males from attendance at riding schools up to non-elite competition riders.  The balance changes at elite levels, although research carried out by an equine degree student found that often as females climb the ladder they may find starting a family and having </w:t>
            </w:r>
            <w:r w:rsidRPr="004255D2">
              <w:rPr>
                <w:rFonts w:ascii="Calibri" w:eastAsia="Times New Roman" w:hAnsi="Calibri" w:cs="Times New Roman"/>
                <w:sz w:val="22"/>
                <w:lang w:eastAsia="en-GB"/>
              </w:rPr>
              <w:lastRenderedPageBreak/>
              <w:t xml:space="preserve">children could have an effect on them carrying on competing at this level.  This is </w:t>
            </w:r>
            <w:proofErr w:type="gramStart"/>
            <w:r w:rsidRPr="004255D2">
              <w:rPr>
                <w:rFonts w:ascii="Calibri" w:eastAsia="Times New Roman" w:hAnsi="Calibri" w:cs="Times New Roman"/>
                <w:sz w:val="22"/>
                <w:lang w:eastAsia="en-GB"/>
              </w:rPr>
              <w:t>a  high</w:t>
            </w:r>
            <w:proofErr w:type="gramEnd"/>
            <w:r w:rsidRPr="004255D2">
              <w:rPr>
                <w:rFonts w:ascii="Calibri" w:eastAsia="Times New Roman" w:hAnsi="Calibri" w:cs="Times New Roman"/>
                <w:sz w:val="22"/>
                <w:lang w:eastAsia="en-GB"/>
              </w:rPr>
              <w:t xml:space="preserve"> risk sport.  The equine degree relies on articulation from HND and therefore the gender imbalance is something that has been highlighted at FE and HE level. </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sz w:val="22"/>
                <w:lang w:eastAsia="en-GB"/>
              </w:rPr>
            </w:pPr>
          </w:p>
          <w:p w:rsidR="004255D2" w:rsidRPr="004255D2" w:rsidRDefault="004255D2" w:rsidP="004255D2">
            <w:pPr>
              <w:numPr>
                <w:ilvl w:val="0"/>
                <w:numId w:val="57"/>
              </w:numPr>
              <w:spacing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eastAsia="en-GB"/>
              </w:rPr>
            </w:pPr>
            <w:r w:rsidRPr="004255D2">
              <w:rPr>
                <w:rFonts w:ascii="Calibri" w:hAnsi="Calibri" w:cs="Times New Roman"/>
                <w:i/>
                <w:sz w:val="22"/>
                <w:lang w:eastAsia="en-GB"/>
              </w:rPr>
              <w:t>Ensure promotional materials include gender equality in the equine industry</w:t>
            </w:r>
          </w:p>
          <w:p w:rsidR="004255D2" w:rsidRPr="004255D2" w:rsidRDefault="004255D2" w:rsidP="004255D2">
            <w:pPr>
              <w:spacing w:line="240" w:lineRule="auto"/>
              <w:ind w:left="-360" w:firstLine="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eastAsia="en-GB"/>
              </w:rPr>
            </w:pPr>
          </w:p>
          <w:p w:rsidR="004255D2" w:rsidRPr="004255D2" w:rsidRDefault="004255D2" w:rsidP="004255D2">
            <w:pPr>
              <w:numPr>
                <w:ilvl w:val="0"/>
                <w:numId w:val="57"/>
              </w:numPr>
              <w:spacing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eastAsia="en-GB"/>
              </w:rPr>
            </w:pPr>
            <w:r w:rsidRPr="004255D2">
              <w:rPr>
                <w:rFonts w:ascii="Calibri" w:hAnsi="Calibri" w:cs="Times New Roman"/>
                <w:i/>
                <w:sz w:val="22"/>
                <w:lang w:eastAsia="en-GB"/>
              </w:rPr>
              <w:t>Include counter-stereo-typical case studies within promotional material</w:t>
            </w:r>
          </w:p>
          <w:p w:rsidR="004255D2" w:rsidRPr="004255D2" w:rsidRDefault="004255D2" w:rsidP="004255D2">
            <w:pPr>
              <w:spacing w:line="240" w:lineRule="auto"/>
              <w:ind w:left="-360" w:firstLine="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eastAsia="en-GB"/>
              </w:rPr>
            </w:pPr>
          </w:p>
          <w:p w:rsidR="004255D2" w:rsidRPr="004255D2" w:rsidRDefault="004255D2" w:rsidP="004255D2">
            <w:pPr>
              <w:numPr>
                <w:ilvl w:val="0"/>
                <w:numId w:val="57"/>
              </w:numPr>
              <w:spacing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lang w:eastAsia="en-GB"/>
              </w:rPr>
            </w:pPr>
            <w:r w:rsidRPr="004255D2">
              <w:rPr>
                <w:rFonts w:ascii="Calibri" w:hAnsi="Calibri" w:cs="Times New Roman"/>
                <w:i/>
                <w:sz w:val="22"/>
                <w:lang w:eastAsia="en-GB"/>
              </w:rPr>
              <w:t>Work with employers/employees to promote gender equality in the equine industry including guest speakers</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519" w:type="dxa"/>
          </w:tcPr>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PL</w:t>
            </w:r>
          </w:p>
        </w:tc>
        <w:tc>
          <w:tcPr>
            <w:tcW w:w="1407"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2017/18-2020/21</w:t>
            </w:r>
          </w:p>
        </w:tc>
        <w:tc>
          <w:tcPr>
            <w:tcW w:w="1969"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r>
      <w:tr w:rsidR="004255D2" w:rsidRPr="004255D2"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BA Hons Marine and Coastal Tourism</w:t>
            </w:r>
          </w:p>
          <w:p w:rsidR="004255D2" w:rsidRPr="004255D2" w:rsidRDefault="004255D2" w:rsidP="004255D2">
            <w:pPr>
              <w:spacing w:line="240" w:lineRule="auto"/>
              <w:rPr>
                <w:rFonts w:ascii="Calibri" w:hAnsi="Calibri"/>
                <w:sz w:val="22"/>
              </w:rPr>
            </w:pPr>
          </w:p>
        </w:tc>
        <w:tc>
          <w:tcPr>
            <w:tcW w:w="1371"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F-73%</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M-17%</w:t>
            </w:r>
          </w:p>
        </w:tc>
        <w:tc>
          <w:tcPr>
            <w:tcW w:w="2403" w:type="dxa"/>
          </w:tcPr>
          <w:p w:rsidR="004255D2" w:rsidRPr="004255D2" w:rsidRDefault="00266BAE" w:rsidP="00266BA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519"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407"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969"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r>
      <w:tr w:rsidR="004255D2" w:rsidRPr="004255D2" w:rsidTr="003B01AF">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BA Hons Adventure Tourism Management</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p>
        </w:tc>
        <w:tc>
          <w:tcPr>
            <w:tcW w:w="1371"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F-26%</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M-74%</w:t>
            </w:r>
          </w:p>
        </w:tc>
        <w:tc>
          <w:tcPr>
            <w:tcW w:w="2403" w:type="dxa"/>
          </w:tcPr>
          <w:p w:rsidR="004255D2" w:rsidRPr="004255D2" w:rsidRDefault="00266BAE" w:rsidP="00266BA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519" w:type="dxa"/>
          </w:tcPr>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407"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969"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r>
      <w:tr w:rsidR="004255D2" w:rsidRPr="004255D2"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BA Hons Business Management</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p>
        </w:tc>
        <w:tc>
          <w:tcPr>
            <w:tcW w:w="1371"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F-72%</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M-28%</w:t>
            </w:r>
          </w:p>
        </w:tc>
        <w:tc>
          <w:tcPr>
            <w:tcW w:w="2403" w:type="dxa"/>
          </w:tcPr>
          <w:p w:rsidR="004255D2" w:rsidRPr="004255D2" w:rsidRDefault="00266BAE" w:rsidP="00266BA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519"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407"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969"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r>
      <w:tr w:rsidR="004255D2" w:rsidRPr="004255D2" w:rsidTr="003B01AF">
        <w:trPr>
          <w:trHeight w:val="881"/>
        </w:trPr>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MBA</w:t>
            </w:r>
          </w:p>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MBA Aviation</w:t>
            </w:r>
          </w:p>
        </w:tc>
        <w:tc>
          <w:tcPr>
            <w:tcW w:w="1371"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F-14%</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M-86%</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F-0%</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M-100%</w:t>
            </w:r>
          </w:p>
        </w:tc>
        <w:tc>
          <w:tcPr>
            <w:tcW w:w="2403" w:type="dxa"/>
          </w:tcPr>
          <w:p w:rsidR="004255D2" w:rsidRPr="004255D2" w:rsidRDefault="00266BAE" w:rsidP="00266BA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255D2">
              <w:rPr>
                <w:rFonts w:ascii="Calibri" w:hAnsi="Calibri" w:cs="Times New Roman"/>
                <w:sz w:val="22"/>
                <w:lang w:eastAsia="en-GB"/>
              </w:rPr>
              <w:t>The MBA Aviation currently has no female students. This is an issue that is STEM related where initial applications to aviation subjects are predominantly male meaning there are far fewer female graduates. Things we might do to address this issue for applications to the MBA Aviation include targeted marketing to female graduates highlighting the course is open to non-aviation students. We could look for female role models in the sector and use these as case studies.</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4255D2">
              <w:rPr>
                <w:rFonts w:ascii="Calibri" w:hAnsi="Calibri" w:cs="Times New Roman"/>
                <w:sz w:val="22"/>
                <w:lang w:eastAsia="en-GB"/>
              </w:rPr>
              <w:t xml:space="preserve">In terms of the MBA </w:t>
            </w:r>
            <w:proofErr w:type="gramStart"/>
            <w:r w:rsidRPr="004255D2">
              <w:rPr>
                <w:rFonts w:ascii="Calibri" w:hAnsi="Calibri" w:cs="Times New Roman"/>
                <w:sz w:val="22"/>
                <w:lang w:eastAsia="en-GB"/>
              </w:rPr>
              <w:t>itself</w:t>
            </w:r>
            <w:proofErr w:type="gramEnd"/>
            <w:r w:rsidRPr="004255D2">
              <w:rPr>
                <w:rFonts w:ascii="Calibri" w:hAnsi="Calibri" w:cs="Times New Roman"/>
                <w:sz w:val="22"/>
                <w:lang w:eastAsia="en-GB"/>
              </w:rPr>
              <w:t xml:space="preserve"> I think moving into a more flexible delivery arrangement where students can study modules online/part-time may help to improve the gender balance.  </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
                <w:sz w:val="22"/>
              </w:rPr>
            </w:pPr>
          </w:p>
        </w:tc>
        <w:tc>
          <w:tcPr>
            <w:tcW w:w="1519" w:type="dxa"/>
          </w:tcPr>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407"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969"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r>
      <w:tr w:rsidR="004255D2" w:rsidRPr="004255D2" w:rsidTr="003B01AF">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PG Cert Health Leadership and Management</w:t>
            </w:r>
          </w:p>
          <w:p w:rsidR="004255D2" w:rsidRPr="004255D2" w:rsidRDefault="004255D2" w:rsidP="004255D2">
            <w:pPr>
              <w:spacing w:line="240" w:lineRule="auto"/>
              <w:rPr>
                <w:rFonts w:ascii="Calibri" w:hAnsi="Calibri"/>
                <w:sz w:val="22"/>
              </w:rPr>
            </w:pPr>
          </w:p>
        </w:tc>
        <w:tc>
          <w:tcPr>
            <w:tcW w:w="1371"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F-80%</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M-20%</w:t>
            </w:r>
          </w:p>
        </w:tc>
        <w:tc>
          <w:tcPr>
            <w:tcW w:w="2403" w:type="dxa"/>
          </w:tcPr>
          <w:p w:rsidR="004255D2" w:rsidRPr="004255D2" w:rsidRDefault="00266BAE" w:rsidP="00266BA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22"/>
              </w:rPr>
            </w:pPr>
          </w:p>
        </w:tc>
        <w:tc>
          <w:tcPr>
            <w:tcW w:w="1519"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407"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c>
          <w:tcPr>
            <w:tcW w:w="1969"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r>
      <w:tr w:rsidR="004255D2" w:rsidRPr="004255D2" w:rsidTr="003B01AF">
        <w:trPr>
          <w:trHeight w:val="881"/>
        </w:trPr>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BA Hons Accounting and Finance</w:t>
            </w:r>
          </w:p>
        </w:tc>
        <w:tc>
          <w:tcPr>
            <w:tcW w:w="1371"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F-89%</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M-11%</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Prior year</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F – 64</w:t>
            </w:r>
          </w:p>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M – 36</w:t>
            </w:r>
          </w:p>
        </w:tc>
        <w:tc>
          <w:tcPr>
            <w:tcW w:w="2403" w:type="dxa"/>
          </w:tcPr>
          <w:p w:rsidR="004255D2" w:rsidRPr="004255D2" w:rsidRDefault="004D4636" w:rsidP="004D463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numPr>
                <w:ilvl w:val="0"/>
                <w:numId w:val="59"/>
              </w:numPr>
              <w:spacing w:line="240" w:lineRule="auto"/>
              <w:ind w:left="328" w:hanging="328"/>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Awareness of the gender imbalance recognised.</w:t>
            </w:r>
          </w:p>
          <w:p w:rsidR="004255D2" w:rsidRPr="004255D2" w:rsidRDefault="004255D2" w:rsidP="004255D2">
            <w:pPr>
              <w:numPr>
                <w:ilvl w:val="0"/>
                <w:numId w:val="59"/>
              </w:numPr>
              <w:spacing w:line="240" w:lineRule="auto"/>
              <w:ind w:left="328" w:hanging="328"/>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Discussion with HN programme leader to discuss recruitment of students as the progression route is HND Accounting into BA Accounting and Finance.</w:t>
            </w:r>
          </w:p>
          <w:p w:rsidR="004255D2" w:rsidRPr="004255D2" w:rsidRDefault="004255D2" w:rsidP="004255D2">
            <w:pPr>
              <w:numPr>
                <w:ilvl w:val="0"/>
                <w:numId w:val="59"/>
              </w:numPr>
              <w:spacing w:line="240" w:lineRule="auto"/>
              <w:ind w:left="328" w:hanging="328"/>
              <w:contextualSpacing/>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Encouragement of male students to progress from HND Accounting.</w:t>
            </w:r>
          </w:p>
          <w:p w:rsidR="004255D2" w:rsidRPr="004255D2" w:rsidRDefault="004255D2" w:rsidP="004255D2">
            <w:pPr>
              <w:numPr>
                <w:ilvl w:val="0"/>
                <w:numId w:val="59"/>
              </w:numPr>
              <w:spacing w:line="240" w:lineRule="auto"/>
              <w:ind w:left="328" w:hanging="328"/>
              <w:contextualSpacing/>
              <w:cnfStyle w:val="000000000000" w:firstRow="0" w:lastRow="0" w:firstColumn="0" w:lastColumn="0" w:oddVBand="0" w:evenVBand="0" w:oddHBand="0" w:evenHBand="0" w:firstRowFirstColumn="0" w:firstRowLastColumn="0" w:lastRowFirstColumn="0" w:lastRowLastColumn="0"/>
              <w:rPr>
                <w:rFonts w:ascii="Calibri" w:hAnsi="Calibri"/>
                <w:i/>
                <w:sz w:val="22"/>
              </w:rPr>
            </w:pPr>
            <w:r w:rsidRPr="004255D2">
              <w:rPr>
                <w:rFonts w:ascii="Calibri" w:hAnsi="Calibri"/>
                <w:sz w:val="22"/>
              </w:rPr>
              <w:t>Marketing material to include male student profiles.</w:t>
            </w:r>
          </w:p>
        </w:tc>
        <w:tc>
          <w:tcPr>
            <w:tcW w:w="1519" w:type="dxa"/>
          </w:tcPr>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Programme Leader – ST</w:t>
            </w: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1, 2 and 4</w:t>
            </w: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4255D2">
              <w:rPr>
                <w:rFonts w:ascii="Calibri" w:hAnsi="Calibri"/>
                <w:sz w:val="22"/>
              </w:rPr>
              <w:t>3 PATS for HND Accounting</w:t>
            </w: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p w:rsidR="004255D2" w:rsidRPr="004255D2" w:rsidRDefault="004255D2" w:rsidP="004255D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407"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969" w:type="dxa"/>
          </w:tcPr>
          <w:p w:rsidR="004255D2" w:rsidRPr="004255D2" w:rsidRDefault="004255D2" w:rsidP="004255D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2"/>
              </w:rPr>
            </w:pPr>
          </w:p>
        </w:tc>
      </w:tr>
      <w:tr w:rsidR="004255D2" w:rsidRPr="004255D2" w:rsidTr="003B01AF">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881" w:type="dxa"/>
          </w:tcPr>
          <w:p w:rsidR="004255D2" w:rsidRPr="004255D2" w:rsidRDefault="004255D2" w:rsidP="004255D2">
            <w:pPr>
              <w:spacing w:line="240" w:lineRule="auto"/>
              <w:rPr>
                <w:rFonts w:ascii="Calibri" w:hAnsi="Calibri"/>
                <w:sz w:val="22"/>
              </w:rPr>
            </w:pPr>
          </w:p>
          <w:p w:rsidR="004255D2" w:rsidRPr="004255D2" w:rsidRDefault="004255D2" w:rsidP="004255D2">
            <w:pPr>
              <w:spacing w:line="240" w:lineRule="auto"/>
              <w:rPr>
                <w:rFonts w:ascii="Calibri" w:hAnsi="Calibri"/>
                <w:sz w:val="22"/>
              </w:rPr>
            </w:pPr>
            <w:r w:rsidRPr="004255D2">
              <w:rPr>
                <w:rFonts w:ascii="Calibri" w:hAnsi="Calibri"/>
                <w:sz w:val="22"/>
              </w:rPr>
              <w:t>BA Hons Event Management</w:t>
            </w:r>
          </w:p>
        </w:tc>
        <w:tc>
          <w:tcPr>
            <w:tcW w:w="1371"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F-87%</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M-13%</w:t>
            </w:r>
          </w:p>
        </w:tc>
        <w:tc>
          <w:tcPr>
            <w:tcW w:w="2403" w:type="dxa"/>
          </w:tcPr>
          <w:p w:rsidR="004255D2" w:rsidRPr="004255D2" w:rsidRDefault="004D4636" w:rsidP="004D463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tbc</w:t>
            </w:r>
          </w:p>
        </w:tc>
        <w:tc>
          <w:tcPr>
            <w:tcW w:w="3398"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4255D2">
              <w:rPr>
                <w:rFonts w:ascii="Calibri" w:hAnsi="Calibri" w:cs="Times New Roman"/>
                <w:sz w:val="22"/>
                <w:lang w:eastAsia="en-GB"/>
              </w:rPr>
              <w:t>The events degree is in its infancy, however, in addition to the above which can also relate to the events industry, we will</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4255D2">
              <w:rPr>
                <w:rFonts w:ascii="Calibri" w:hAnsi="Calibri" w:cs="Times New Roman"/>
                <w:sz w:val="22"/>
                <w:lang w:eastAsia="en-GB"/>
              </w:rPr>
              <w:t> </w:t>
            </w:r>
          </w:p>
          <w:p w:rsidR="004255D2" w:rsidRPr="004255D2" w:rsidRDefault="004255D2" w:rsidP="004255D2">
            <w:pPr>
              <w:numPr>
                <w:ilvl w:val="0"/>
                <w:numId w:val="5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lang w:eastAsia="en-GB"/>
              </w:rPr>
            </w:pPr>
            <w:r w:rsidRPr="004255D2">
              <w:rPr>
                <w:rFonts w:ascii="Calibri" w:hAnsi="Calibri" w:cs="Times New Roman"/>
                <w:i/>
                <w:sz w:val="22"/>
                <w:lang w:eastAsia="en-GB"/>
              </w:rPr>
              <w:t>Carry out research with current students on what attracted them to the course and their views on gender imbalance</w:t>
            </w: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22"/>
              </w:rPr>
            </w:pPr>
          </w:p>
        </w:tc>
        <w:tc>
          <w:tcPr>
            <w:tcW w:w="1519" w:type="dxa"/>
          </w:tcPr>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PL</w:t>
            </w:r>
          </w:p>
        </w:tc>
        <w:tc>
          <w:tcPr>
            <w:tcW w:w="1407"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4255D2">
              <w:rPr>
                <w:rFonts w:ascii="Calibri" w:hAnsi="Calibri"/>
                <w:sz w:val="22"/>
              </w:rPr>
              <w:t>2017/18 – 2019/20</w:t>
            </w:r>
          </w:p>
        </w:tc>
        <w:tc>
          <w:tcPr>
            <w:tcW w:w="1969" w:type="dxa"/>
          </w:tcPr>
          <w:p w:rsidR="004255D2" w:rsidRPr="004255D2" w:rsidRDefault="004255D2" w:rsidP="004255D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p>
        </w:tc>
      </w:tr>
    </w:tbl>
    <w:p w:rsidR="004255D2" w:rsidRPr="004255D2" w:rsidRDefault="004255D2" w:rsidP="004255D2">
      <w:pPr>
        <w:spacing w:line="259" w:lineRule="auto"/>
        <w:rPr>
          <w:rFonts w:ascii="Calibri" w:hAnsi="Calibri"/>
          <w:sz w:val="22"/>
        </w:rPr>
      </w:pPr>
    </w:p>
    <w:p w:rsidR="00856E59" w:rsidRDefault="00856E59">
      <w:pPr>
        <w:spacing w:line="259" w:lineRule="auto"/>
        <w:rPr>
          <w:b/>
          <w:sz w:val="20"/>
          <w:szCs w:val="20"/>
        </w:rPr>
      </w:pPr>
      <w:r>
        <w:rPr>
          <w:b/>
          <w:sz w:val="20"/>
          <w:szCs w:val="20"/>
        </w:rPr>
        <w:br w:type="page"/>
      </w:r>
    </w:p>
    <w:p w:rsidR="00856E59" w:rsidRPr="00856E59" w:rsidRDefault="00856E59" w:rsidP="00856E59">
      <w:pPr>
        <w:spacing w:line="259" w:lineRule="auto"/>
        <w:rPr>
          <w:b/>
          <w:sz w:val="20"/>
          <w:szCs w:val="20"/>
        </w:rPr>
      </w:pPr>
      <w:r w:rsidRPr="00856E59">
        <w:rPr>
          <w:b/>
          <w:sz w:val="20"/>
          <w:szCs w:val="20"/>
        </w:rPr>
        <w:lastRenderedPageBreak/>
        <w:t>Creative and Cultural Industries Subject Network</w:t>
      </w:r>
    </w:p>
    <w:p w:rsidR="00856E59" w:rsidRPr="00856E59" w:rsidRDefault="00856E59" w:rsidP="00856E59">
      <w:pPr>
        <w:spacing w:line="259" w:lineRule="auto"/>
        <w:rPr>
          <w:sz w:val="20"/>
          <w:szCs w:val="20"/>
        </w:rPr>
      </w:pPr>
      <w:r w:rsidRPr="00856E59">
        <w:rPr>
          <w:sz w:val="20"/>
          <w:szCs w:val="20"/>
        </w:rPr>
        <w:t xml:space="preserve">As seen from the chart below, the gender split across the network is remarkably even.  </w:t>
      </w:r>
    </w:p>
    <w:p w:rsidR="00856E59" w:rsidRPr="00856E59" w:rsidRDefault="00856E59" w:rsidP="00856E59">
      <w:pPr>
        <w:spacing w:line="259" w:lineRule="auto"/>
        <w:rPr>
          <w:sz w:val="20"/>
          <w:szCs w:val="20"/>
        </w:rPr>
      </w:pPr>
      <w:r w:rsidRPr="00856E59">
        <w:rPr>
          <w:noProof/>
          <w:sz w:val="20"/>
          <w:szCs w:val="20"/>
          <w:lang w:eastAsia="en-GB"/>
        </w:rPr>
        <w:drawing>
          <wp:inline distT="0" distB="0" distL="0" distR="0" wp14:anchorId="0A029BCB" wp14:editId="211F79FD">
            <wp:extent cx="3048000" cy="195374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1527" cy="1968826"/>
                    </a:xfrm>
                    <a:prstGeom prst="rect">
                      <a:avLst/>
                    </a:prstGeom>
                    <a:noFill/>
                    <a:ln>
                      <a:noFill/>
                    </a:ln>
                  </pic:spPr>
                </pic:pic>
              </a:graphicData>
            </a:graphic>
          </wp:inline>
        </w:drawing>
      </w:r>
    </w:p>
    <w:p w:rsidR="00856E59" w:rsidRPr="00856E59" w:rsidRDefault="00856E59" w:rsidP="00856E59">
      <w:pPr>
        <w:spacing w:line="259" w:lineRule="auto"/>
        <w:rPr>
          <w:sz w:val="20"/>
          <w:szCs w:val="20"/>
        </w:rPr>
      </w:pPr>
      <w:r w:rsidRPr="00856E59">
        <w:rPr>
          <w:sz w:val="20"/>
          <w:szCs w:val="20"/>
        </w:rPr>
        <w:t>However this masks extreme gender bias in some subjects;</w:t>
      </w:r>
    </w:p>
    <w:p w:rsidR="00856E59" w:rsidRPr="00856E59" w:rsidRDefault="00856E59" w:rsidP="00856E59">
      <w:pPr>
        <w:spacing w:line="259" w:lineRule="auto"/>
        <w:rPr>
          <w:sz w:val="20"/>
          <w:szCs w:val="20"/>
        </w:rPr>
      </w:pPr>
      <w:r w:rsidRPr="00856E59">
        <w:rPr>
          <w:sz w:val="20"/>
          <w:szCs w:val="20"/>
        </w:rPr>
        <w:t>Visual art subjects:</w:t>
      </w:r>
      <w:r w:rsidRPr="00856E59">
        <w:rPr>
          <w:sz w:val="20"/>
          <w:szCs w:val="20"/>
        </w:rPr>
        <w:tab/>
      </w:r>
      <w:r w:rsidRPr="00856E59">
        <w:rPr>
          <w:sz w:val="20"/>
          <w:szCs w:val="20"/>
        </w:rPr>
        <w:tab/>
      </w:r>
      <w:r w:rsidRPr="00856E59">
        <w:rPr>
          <w:sz w:val="20"/>
          <w:szCs w:val="20"/>
        </w:rPr>
        <w:tab/>
      </w:r>
      <w:r w:rsidRPr="00856E59">
        <w:rPr>
          <w:sz w:val="20"/>
          <w:szCs w:val="20"/>
        </w:rPr>
        <w:tab/>
      </w:r>
      <w:r w:rsidRPr="00856E59">
        <w:rPr>
          <w:sz w:val="20"/>
          <w:szCs w:val="20"/>
        </w:rPr>
        <w:tab/>
        <w:t>Music/Audio subjects:</w:t>
      </w:r>
    </w:p>
    <w:p w:rsidR="00856E59" w:rsidRPr="00856E59" w:rsidRDefault="00856E59" w:rsidP="00856E59">
      <w:pPr>
        <w:spacing w:line="259" w:lineRule="auto"/>
        <w:rPr>
          <w:sz w:val="20"/>
          <w:szCs w:val="20"/>
        </w:rPr>
      </w:pPr>
      <w:r w:rsidRPr="00856E59">
        <w:rPr>
          <w:noProof/>
          <w:sz w:val="20"/>
          <w:szCs w:val="20"/>
          <w:lang w:eastAsia="en-GB"/>
        </w:rPr>
        <w:drawing>
          <wp:inline distT="0" distB="0" distL="0" distR="0" wp14:anchorId="4F979E13" wp14:editId="06981D77">
            <wp:extent cx="2888300" cy="185137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057" cy="1873657"/>
                    </a:xfrm>
                    <a:prstGeom prst="rect">
                      <a:avLst/>
                    </a:prstGeom>
                    <a:noFill/>
                    <a:ln>
                      <a:noFill/>
                    </a:ln>
                  </pic:spPr>
                </pic:pic>
              </a:graphicData>
            </a:graphic>
          </wp:inline>
        </w:drawing>
      </w:r>
      <w:r w:rsidRPr="00856E59">
        <w:rPr>
          <w:sz w:val="20"/>
          <w:szCs w:val="20"/>
        </w:rPr>
        <w:t xml:space="preserve"> </w:t>
      </w:r>
      <w:r w:rsidRPr="00856E59">
        <w:rPr>
          <w:noProof/>
          <w:sz w:val="20"/>
          <w:szCs w:val="20"/>
          <w:lang w:eastAsia="en-GB"/>
        </w:rPr>
        <w:drawing>
          <wp:inline distT="0" distB="0" distL="0" distR="0" wp14:anchorId="14AF1A8D" wp14:editId="1C9A4F2B">
            <wp:extent cx="2844271" cy="182315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3771" cy="1835655"/>
                    </a:xfrm>
                    <a:prstGeom prst="rect">
                      <a:avLst/>
                    </a:prstGeom>
                    <a:noFill/>
                    <a:ln>
                      <a:noFill/>
                    </a:ln>
                  </pic:spPr>
                </pic:pic>
              </a:graphicData>
            </a:graphic>
          </wp:inline>
        </w:drawing>
      </w:r>
    </w:p>
    <w:p w:rsidR="00856E59" w:rsidRPr="00856E59" w:rsidRDefault="00856E59" w:rsidP="00856E59">
      <w:pPr>
        <w:spacing w:line="259" w:lineRule="auto"/>
        <w:rPr>
          <w:sz w:val="20"/>
          <w:szCs w:val="20"/>
        </w:rPr>
      </w:pPr>
    </w:p>
    <w:p w:rsidR="00856E59" w:rsidRPr="00856E59" w:rsidRDefault="00856E59" w:rsidP="00856E59">
      <w:pPr>
        <w:spacing w:line="259" w:lineRule="auto"/>
        <w:rPr>
          <w:sz w:val="20"/>
          <w:szCs w:val="20"/>
        </w:rPr>
      </w:pPr>
      <w:r w:rsidRPr="00856E59">
        <w:rPr>
          <w:sz w:val="20"/>
          <w:szCs w:val="20"/>
        </w:rPr>
        <w:t>There is a great deal of research available which points to deep-seated cultural reasons for this split: for art, the perceived lack of employment opportunities, the perception of so-called ‘feminine’ values (aestheti</w:t>
      </w:r>
      <w:r w:rsidR="003B01AF">
        <w:rPr>
          <w:sz w:val="20"/>
          <w:szCs w:val="20"/>
        </w:rPr>
        <w:t xml:space="preserve">cs, emotional expression etc.) </w:t>
      </w:r>
      <w:r w:rsidRPr="00856E59">
        <w:rPr>
          <w:sz w:val="20"/>
          <w:szCs w:val="20"/>
        </w:rPr>
        <w:t>the predominance of female art teachers in schools.</w:t>
      </w:r>
    </w:p>
    <w:p w:rsidR="00856E59" w:rsidRPr="00856E59" w:rsidRDefault="00856E59" w:rsidP="00856E59">
      <w:pPr>
        <w:spacing w:line="259" w:lineRule="auto"/>
        <w:rPr>
          <w:sz w:val="20"/>
          <w:szCs w:val="20"/>
        </w:rPr>
      </w:pPr>
      <w:r w:rsidRPr="00856E59">
        <w:rPr>
          <w:sz w:val="20"/>
          <w:szCs w:val="20"/>
        </w:rPr>
        <w:lastRenderedPageBreak/>
        <w:t>For music the position is further polarised, with Audio and popular music being very male-dominated; again a great deal of research points to traditional male attitudes to rock music, rebellion, a need to express individuality, seeking attention etc.  The industry is seen as ‘cool’ and an extension of a particular teenage attitude to jobs and work – no suits and ties, no 9 – 5 etc.</w:t>
      </w:r>
    </w:p>
    <w:p w:rsidR="00856E59" w:rsidRPr="00856E59" w:rsidRDefault="00856E59" w:rsidP="00856E59">
      <w:pPr>
        <w:spacing w:line="259" w:lineRule="auto"/>
        <w:rPr>
          <w:sz w:val="20"/>
          <w:szCs w:val="20"/>
        </w:rPr>
      </w:pPr>
      <w:r w:rsidRPr="00856E59">
        <w:rPr>
          <w:sz w:val="20"/>
          <w:szCs w:val="20"/>
        </w:rPr>
        <w:t xml:space="preserve">BAH Applied Music illustrates this with a much more even gender split, due to the mix of genres.  Empirically it seems traditional and classical music appeal much more </w:t>
      </w:r>
      <w:proofErr w:type="gramStart"/>
      <w:r w:rsidRPr="00856E59">
        <w:rPr>
          <w:sz w:val="20"/>
          <w:szCs w:val="20"/>
        </w:rPr>
        <w:t>to</w:t>
      </w:r>
      <w:proofErr w:type="gramEnd"/>
      <w:r w:rsidRPr="00856E59">
        <w:rPr>
          <w:sz w:val="20"/>
          <w:szCs w:val="20"/>
        </w:rPr>
        <w:t xml:space="preserve"> female musicians (apart from singers, as can be seen from the Musical theatre programme).</w:t>
      </w:r>
    </w:p>
    <w:p w:rsidR="00856E59" w:rsidRPr="00856E59" w:rsidRDefault="00856E59" w:rsidP="00856E59">
      <w:pPr>
        <w:spacing w:line="259" w:lineRule="auto"/>
        <w:rPr>
          <w:sz w:val="20"/>
          <w:szCs w:val="20"/>
        </w:rPr>
      </w:pPr>
      <w:r w:rsidRPr="00856E59">
        <w:rPr>
          <w:sz w:val="20"/>
          <w:szCs w:val="20"/>
        </w:rPr>
        <w:t xml:space="preserve">While we can implement actions which reinforce a variety of role models, the reasons behind these gender imbalances are beyond our control and stem from societal attitudes instilled from birth. </w:t>
      </w:r>
    </w:p>
    <w:p w:rsidR="00856E59" w:rsidRPr="00856E59" w:rsidRDefault="00856E59" w:rsidP="00856E59">
      <w:pPr>
        <w:tabs>
          <w:tab w:val="left" w:pos="3271"/>
        </w:tabs>
        <w:spacing w:line="259" w:lineRule="auto"/>
        <w:rPr>
          <w:sz w:val="20"/>
          <w:szCs w:val="20"/>
        </w:rPr>
      </w:pPr>
      <w:r w:rsidRPr="00856E59">
        <w:rPr>
          <w:sz w:val="20"/>
          <w:szCs w:val="20"/>
        </w:rPr>
        <w:tab/>
      </w:r>
    </w:p>
    <w:p w:rsidR="00856E59" w:rsidRPr="00856E59" w:rsidRDefault="00856E59" w:rsidP="00856E59">
      <w:pPr>
        <w:tabs>
          <w:tab w:val="left" w:pos="3271"/>
        </w:tabs>
        <w:spacing w:line="259" w:lineRule="auto"/>
        <w:rPr>
          <w:sz w:val="20"/>
          <w:szCs w:val="20"/>
        </w:rPr>
      </w:pPr>
    </w:p>
    <w:tbl>
      <w:tblPr>
        <w:tblStyle w:val="PlainTable1"/>
        <w:tblpPr w:leftFromText="180" w:rightFromText="180" w:vertAnchor="page" w:horzAnchor="margin" w:tblpY="1297"/>
        <w:tblW w:w="0" w:type="auto"/>
        <w:tblLook w:val="04A0" w:firstRow="1" w:lastRow="0" w:firstColumn="1" w:lastColumn="0" w:noHBand="0" w:noVBand="1"/>
      </w:tblPr>
      <w:tblGrid>
        <w:gridCol w:w="1882"/>
        <w:gridCol w:w="1374"/>
        <w:gridCol w:w="2835"/>
        <w:gridCol w:w="2976"/>
        <w:gridCol w:w="1520"/>
        <w:gridCol w:w="1388"/>
        <w:gridCol w:w="1973"/>
      </w:tblGrid>
      <w:tr w:rsidR="00856E59" w:rsidRPr="00856E59"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856E59" w:rsidRPr="00856E59" w:rsidRDefault="00856E59" w:rsidP="00856E59">
            <w:pPr>
              <w:keepNext/>
              <w:keepLines/>
              <w:spacing w:line="240" w:lineRule="auto"/>
              <w:jc w:val="center"/>
              <w:outlineLvl w:val="0"/>
              <w:rPr>
                <w:rFonts w:eastAsiaTheme="majorEastAsia" w:cstheme="majorBidi"/>
                <w:sz w:val="20"/>
                <w:szCs w:val="20"/>
              </w:rPr>
            </w:pPr>
          </w:p>
          <w:p w:rsidR="00856E59" w:rsidRPr="00856E59" w:rsidRDefault="00856E59" w:rsidP="00856E59">
            <w:pPr>
              <w:keepNext/>
              <w:keepLines/>
              <w:spacing w:line="240" w:lineRule="auto"/>
              <w:jc w:val="center"/>
              <w:outlineLvl w:val="0"/>
              <w:rPr>
                <w:rFonts w:eastAsiaTheme="majorEastAsia" w:cstheme="majorBidi"/>
                <w:sz w:val="20"/>
                <w:szCs w:val="20"/>
              </w:rPr>
            </w:pPr>
            <w:r w:rsidRPr="00856E59">
              <w:rPr>
                <w:rFonts w:eastAsiaTheme="majorEastAsia" w:cstheme="majorBidi"/>
                <w:sz w:val="20"/>
                <w:szCs w:val="20"/>
              </w:rPr>
              <w:t xml:space="preserve">University of the Highlands and Islands – Gender Action Plan 2017-2020 - </w:t>
            </w:r>
            <w:r w:rsidRPr="00856E59">
              <w:rPr>
                <w:sz w:val="20"/>
                <w:szCs w:val="20"/>
              </w:rPr>
              <w:t xml:space="preserve"> </w:t>
            </w:r>
            <w:r w:rsidRPr="00856E59">
              <w:rPr>
                <w:rFonts w:eastAsiaTheme="majorEastAsia" w:cstheme="majorBidi"/>
                <w:sz w:val="20"/>
                <w:szCs w:val="20"/>
              </w:rPr>
              <w:t>Creative and Cultural Industries</w:t>
            </w:r>
          </w:p>
          <w:p w:rsidR="00856E59" w:rsidRPr="00856E59" w:rsidRDefault="00856E59" w:rsidP="00856E59">
            <w:pPr>
              <w:spacing w:line="240" w:lineRule="auto"/>
              <w:rPr>
                <w:sz w:val="20"/>
                <w:szCs w:val="20"/>
              </w:rPr>
            </w:pPr>
          </w:p>
          <w:p w:rsidR="00856E59" w:rsidRPr="00856E59" w:rsidRDefault="00856E59" w:rsidP="00856E59">
            <w:pPr>
              <w:spacing w:line="240" w:lineRule="auto"/>
              <w:jc w:val="center"/>
              <w:rPr>
                <w:sz w:val="20"/>
                <w:szCs w:val="20"/>
              </w:rPr>
            </w:pPr>
            <w:r w:rsidRPr="00856E59">
              <w:rPr>
                <w:sz w:val="20"/>
                <w:szCs w:val="20"/>
              </w:rPr>
              <w:t>HE subjects which have an imbalance of male or female students of more than 75% one gender</w:t>
            </w:r>
          </w:p>
          <w:p w:rsidR="00856E59" w:rsidRPr="00856E59" w:rsidRDefault="00856E59" w:rsidP="00856E59">
            <w:pPr>
              <w:spacing w:line="240" w:lineRule="auto"/>
              <w:rPr>
                <w:sz w:val="20"/>
                <w:szCs w:val="20"/>
              </w:rPr>
            </w:pPr>
          </w:p>
        </w:tc>
      </w:tr>
      <w:tr w:rsidR="00856E59" w:rsidRPr="00856E59"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Pr>
          <w:p w:rsidR="00856E59" w:rsidRPr="00856E59" w:rsidRDefault="00856E59" w:rsidP="00856E59">
            <w:pPr>
              <w:keepNext/>
              <w:keepLines/>
              <w:spacing w:line="240" w:lineRule="auto"/>
              <w:jc w:val="center"/>
              <w:outlineLvl w:val="0"/>
              <w:rPr>
                <w:rFonts w:eastAsiaTheme="majorEastAsia" w:cstheme="majorBidi"/>
                <w:sz w:val="20"/>
                <w:szCs w:val="20"/>
              </w:rPr>
            </w:pPr>
            <w:r w:rsidRPr="00856E59">
              <w:rPr>
                <w:rFonts w:eastAsiaTheme="majorEastAsia" w:cstheme="majorBidi"/>
                <w:sz w:val="20"/>
                <w:szCs w:val="20"/>
              </w:rPr>
              <w:t>Subject area/course</w:t>
            </w:r>
          </w:p>
        </w:tc>
        <w:tc>
          <w:tcPr>
            <w:tcW w:w="1374"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Base-line</w:t>
            </w:r>
          </w:p>
        </w:tc>
        <w:tc>
          <w:tcPr>
            <w:tcW w:w="2835"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Projected Outcome</w:t>
            </w:r>
          </w:p>
        </w:tc>
        <w:tc>
          <w:tcPr>
            <w:tcW w:w="2976"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Action</w:t>
            </w:r>
          </w:p>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20"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Owner</w:t>
            </w:r>
          </w:p>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(Job role)</w:t>
            </w:r>
          </w:p>
        </w:tc>
        <w:tc>
          <w:tcPr>
            <w:tcW w:w="1388"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Timescale</w:t>
            </w:r>
          </w:p>
        </w:tc>
        <w:tc>
          <w:tcPr>
            <w:tcW w:w="1973"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Progress</w:t>
            </w:r>
          </w:p>
        </w:tc>
      </w:tr>
      <w:tr w:rsidR="00856E59" w:rsidRPr="00856E59" w:rsidTr="003B01AF">
        <w:tc>
          <w:tcPr>
            <w:cnfStyle w:val="001000000000" w:firstRow="0" w:lastRow="0" w:firstColumn="1" w:lastColumn="0" w:oddVBand="0" w:evenVBand="0" w:oddHBand="0" w:evenHBand="0" w:firstRowFirstColumn="0" w:firstRowLastColumn="0" w:lastRowFirstColumn="0" w:lastRowLastColumn="0"/>
            <w:tcW w:w="1882" w:type="dxa"/>
          </w:tcPr>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r w:rsidRPr="00856E59">
              <w:rPr>
                <w:sz w:val="20"/>
                <w:szCs w:val="20"/>
              </w:rPr>
              <w:t>BAH Fine Art</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r w:rsidRPr="00856E59">
              <w:rPr>
                <w:sz w:val="20"/>
                <w:szCs w:val="20"/>
              </w:rPr>
              <w:t>HND Contemporary Art Practice</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tc>
        <w:tc>
          <w:tcPr>
            <w:tcW w:w="1374"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F= 82%</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M= 18%</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F = 84%</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M = 16%</w:t>
            </w:r>
          </w:p>
        </w:tc>
        <w:tc>
          <w:tcPr>
            <w:tcW w:w="2835" w:type="dxa"/>
          </w:tcPr>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This is a cultural issue, and is replicated (though not as extremely) in other Art schools. It will be difficult to overcome.</w:t>
            </w: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The Art world itself is relatively free of gender discrimination but there is research looking at the gendered nature of art education in schools and perceived employment opportunities</w:t>
            </w: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76" w:type="dxa"/>
          </w:tcPr>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 xml:space="preserve">Continue to work with schools in catchment areas to promote. </w:t>
            </w: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Continue to ensure positive gender role modelling in teaching or publicity materials.</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 xml:space="preserve">Most art teachers in schools are female, so lack of male role models at this level – visits by male and female   </w:t>
            </w: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Staff.</w:t>
            </w: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Undertake research into balance at other art schools and look for collaborative approach.</w:t>
            </w:r>
          </w:p>
        </w:tc>
        <w:tc>
          <w:tcPr>
            <w:tcW w:w="1520" w:type="dxa"/>
          </w:tcPr>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PL, staff team</w:t>
            </w: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(Moray, Perth, Inverness, Orkney, Shetland, LCC)</w:t>
            </w:r>
          </w:p>
        </w:tc>
        <w:tc>
          <w:tcPr>
            <w:tcW w:w="1388" w:type="dxa"/>
          </w:tcPr>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73" w:type="dxa"/>
          </w:tcPr>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56E59" w:rsidRPr="00856E59"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Pr>
          <w:p w:rsidR="00856E59" w:rsidRPr="00856E59" w:rsidRDefault="00856E59" w:rsidP="00856E59">
            <w:pPr>
              <w:keepNext/>
              <w:keepLines/>
              <w:spacing w:line="240" w:lineRule="auto"/>
              <w:outlineLvl w:val="0"/>
              <w:rPr>
                <w:rFonts w:eastAsiaTheme="majorEastAsia" w:cstheme="majorBidi"/>
                <w:sz w:val="20"/>
                <w:szCs w:val="20"/>
              </w:rPr>
            </w:pPr>
          </w:p>
          <w:p w:rsidR="00856E59" w:rsidRPr="00856E59" w:rsidRDefault="00856E59" w:rsidP="00856E59">
            <w:pPr>
              <w:spacing w:line="240" w:lineRule="auto"/>
              <w:rPr>
                <w:sz w:val="20"/>
                <w:szCs w:val="20"/>
              </w:rPr>
            </w:pPr>
            <w:r w:rsidRPr="00856E59">
              <w:rPr>
                <w:sz w:val="20"/>
                <w:szCs w:val="20"/>
              </w:rPr>
              <w:t>BSc Audio Engineering</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tc>
        <w:tc>
          <w:tcPr>
            <w:tcW w:w="1374"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F = 20%</w:t>
            </w: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M = 80%</w:t>
            </w:r>
          </w:p>
        </w:tc>
        <w:tc>
          <w:tcPr>
            <w:tcW w:w="2835"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A cultural issue shared across the subject area, any positive outcome will be  welcome</w:t>
            </w:r>
          </w:p>
        </w:tc>
        <w:tc>
          <w:tcPr>
            <w:tcW w:w="2976"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 xml:space="preserve">Investigate change of title to replace ‘engineering’ however this is the industry-current title, and we need to be careful with student expectations and patronising potential female students. </w:t>
            </w:r>
          </w:p>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Promote positive role models of all genders wherever practical</w:t>
            </w:r>
          </w:p>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 xml:space="preserve">Check </w:t>
            </w:r>
            <w:proofErr w:type="spellStart"/>
            <w:r w:rsidRPr="00856E59">
              <w:rPr>
                <w:sz w:val="20"/>
                <w:szCs w:val="20"/>
              </w:rPr>
              <w:t>t&amp;l</w:t>
            </w:r>
            <w:proofErr w:type="spellEnd"/>
            <w:r w:rsidRPr="00856E59">
              <w:rPr>
                <w:sz w:val="20"/>
                <w:szCs w:val="20"/>
              </w:rPr>
              <w:t xml:space="preserve"> environments for suitability</w:t>
            </w:r>
          </w:p>
        </w:tc>
        <w:tc>
          <w:tcPr>
            <w:tcW w:w="1520"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PL, Staff team (Perth)</w:t>
            </w:r>
          </w:p>
        </w:tc>
        <w:tc>
          <w:tcPr>
            <w:tcW w:w="1388"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73"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56E59" w:rsidRPr="00856E59" w:rsidTr="003B01AF">
        <w:tc>
          <w:tcPr>
            <w:cnfStyle w:val="001000000000" w:firstRow="0" w:lastRow="0" w:firstColumn="1" w:lastColumn="0" w:oddVBand="0" w:evenVBand="0" w:oddHBand="0" w:evenHBand="0" w:firstRowFirstColumn="0" w:firstRowLastColumn="0" w:lastRowFirstColumn="0" w:lastRowLastColumn="0"/>
            <w:tcW w:w="1882" w:type="dxa"/>
          </w:tcPr>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r w:rsidRPr="00856E59">
              <w:rPr>
                <w:sz w:val="20"/>
                <w:szCs w:val="20"/>
              </w:rPr>
              <w:t>HNC Sound production</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tc>
        <w:tc>
          <w:tcPr>
            <w:tcW w:w="1374"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F = 21%</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M = 79%</w:t>
            </w:r>
          </w:p>
        </w:tc>
        <w:tc>
          <w:tcPr>
            <w:tcW w:w="2835"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There is a gender bias towards the music industry – perceived ‘jobs for boys’, although music in schools is often female-dominated, the popular music industry tends to appeal more to males, often coming out of the adolescent need for rock music and rebellion .</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BAH Applied Music is much more balanced because of the mix of musical genres.</w:t>
            </w:r>
          </w:p>
        </w:tc>
        <w:tc>
          <w:tcPr>
            <w:tcW w:w="2976"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 xml:space="preserve">Continue to work with schools in catchment areas. </w:t>
            </w:r>
          </w:p>
          <w:p w:rsidR="00856E59" w:rsidRPr="00856E59" w:rsidRDefault="00856E59" w:rsidP="00856E5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Continue to ensure positive gender role modelling in teaching or publicity materials</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HND musical theatre has provided an outlet for more female students interested in music, as has Applied Music.</w:t>
            </w:r>
          </w:p>
        </w:tc>
        <w:tc>
          <w:tcPr>
            <w:tcW w:w="1520"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88"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973"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56E59" w:rsidRPr="00856E59"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Pr>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r w:rsidRPr="00856E59">
              <w:rPr>
                <w:sz w:val="20"/>
                <w:szCs w:val="20"/>
              </w:rPr>
              <w:t>BAH Contemporary Textiles</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tc>
        <w:tc>
          <w:tcPr>
            <w:tcW w:w="1374"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F = 100%</w:t>
            </w:r>
          </w:p>
        </w:tc>
        <w:tc>
          <w:tcPr>
            <w:tcW w:w="2835"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Even one Male student would be a success.</w:t>
            </w:r>
          </w:p>
        </w:tc>
        <w:tc>
          <w:tcPr>
            <w:tcW w:w="2976"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Positive reinforcement of male designer images: knitwear on Shetland has traditionally been a female domain, and this will be difficult to shift.</w:t>
            </w: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520"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PL, Staff team (Shetland)</w:t>
            </w:r>
          </w:p>
        </w:tc>
        <w:tc>
          <w:tcPr>
            <w:tcW w:w="1388"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973"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bl>
    <w:p w:rsidR="00856E59" w:rsidRPr="00856E59" w:rsidRDefault="00856E59" w:rsidP="00856E59">
      <w:pPr>
        <w:spacing w:line="259" w:lineRule="auto"/>
        <w:rPr>
          <w:sz w:val="20"/>
          <w:szCs w:val="20"/>
        </w:rPr>
      </w:pPr>
    </w:p>
    <w:tbl>
      <w:tblPr>
        <w:tblStyle w:val="PlainTable1"/>
        <w:tblpPr w:leftFromText="180" w:rightFromText="180" w:vertAnchor="page" w:horzAnchor="margin" w:tblpY="1297"/>
        <w:tblW w:w="0" w:type="auto"/>
        <w:tblLook w:val="04A0" w:firstRow="1" w:lastRow="0" w:firstColumn="1" w:lastColumn="0" w:noHBand="0" w:noVBand="1"/>
      </w:tblPr>
      <w:tblGrid>
        <w:gridCol w:w="1857"/>
        <w:gridCol w:w="1399"/>
        <w:gridCol w:w="2693"/>
        <w:gridCol w:w="3118"/>
        <w:gridCol w:w="1560"/>
        <w:gridCol w:w="1384"/>
        <w:gridCol w:w="1937"/>
      </w:tblGrid>
      <w:tr w:rsidR="00856E59" w:rsidRPr="00856E59"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856E59" w:rsidRPr="00856E59" w:rsidRDefault="00856E59" w:rsidP="00856E59">
            <w:pPr>
              <w:keepNext/>
              <w:keepLines/>
              <w:spacing w:line="240" w:lineRule="auto"/>
              <w:jc w:val="center"/>
              <w:outlineLvl w:val="0"/>
              <w:rPr>
                <w:rFonts w:eastAsiaTheme="majorEastAsia" w:cstheme="majorBidi"/>
                <w:sz w:val="20"/>
                <w:szCs w:val="20"/>
              </w:rPr>
            </w:pPr>
          </w:p>
          <w:p w:rsidR="00856E59" w:rsidRPr="00856E59" w:rsidRDefault="00856E59" w:rsidP="00856E59">
            <w:pPr>
              <w:keepNext/>
              <w:keepLines/>
              <w:spacing w:line="240" w:lineRule="auto"/>
              <w:jc w:val="center"/>
              <w:outlineLvl w:val="0"/>
              <w:rPr>
                <w:rFonts w:eastAsiaTheme="majorEastAsia" w:cstheme="majorBidi"/>
                <w:sz w:val="20"/>
                <w:szCs w:val="20"/>
              </w:rPr>
            </w:pPr>
            <w:r w:rsidRPr="00856E59">
              <w:rPr>
                <w:rFonts w:eastAsiaTheme="majorEastAsia" w:cstheme="majorBidi"/>
                <w:sz w:val="20"/>
                <w:szCs w:val="20"/>
              </w:rPr>
              <w:t xml:space="preserve">University of the Highlands and Islands – Gender Action Plan 2017-2020 - </w:t>
            </w:r>
            <w:r w:rsidRPr="00856E59">
              <w:rPr>
                <w:sz w:val="20"/>
                <w:szCs w:val="20"/>
              </w:rPr>
              <w:t xml:space="preserve"> </w:t>
            </w:r>
            <w:r w:rsidRPr="00856E59">
              <w:rPr>
                <w:rFonts w:eastAsiaTheme="majorEastAsia" w:cstheme="majorBidi"/>
                <w:sz w:val="20"/>
                <w:szCs w:val="20"/>
              </w:rPr>
              <w:t>Creative and Cultural Industries</w:t>
            </w:r>
          </w:p>
          <w:p w:rsidR="00856E59" w:rsidRPr="00856E59" w:rsidRDefault="00856E59" w:rsidP="00856E59">
            <w:pPr>
              <w:spacing w:line="240" w:lineRule="auto"/>
              <w:rPr>
                <w:sz w:val="20"/>
                <w:szCs w:val="20"/>
              </w:rPr>
            </w:pPr>
          </w:p>
          <w:p w:rsidR="00856E59" w:rsidRPr="00856E59" w:rsidRDefault="00856E59" w:rsidP="00856E59">
            <w:pPr>
              <w:spacing w:line="240" w:lineRule="auto"/>
              <w:jc w:val="center"/>
              <w:rPr>
                <w:sz w:val="20"/>
                <w:szCs w:val="20"/>
              </w:rPr>
            </w:pPr>
            <w:r w:rsidRPr="00856E59">
              <w:rPr>
                <w:sz w:val="20"/>
                <w:szCs w:val="20"/>
              </w:rPr>
              <w:t>HE subjects in which retention levels significantly differ by gender</w:t>
            </w:r>
          </w:p>
          <w:p w:rsidR="00856E59" w:rsidRPr="00856E59" w:rsidRDefault="00856E59" w:rsidP="00856E59">
            <w:pPr>
              <w:spacing w:line="240" w:lineRule="auto"/>
              <w:rPr>
                <w:sz w:val="20"/>
                <w:szCs w:val="20"/>
              </w:rPr>
            </w:pPr>
          </w:p>
        </w:tc>
      </w:tr>
      <w:tr w:rsidR="00856E59" w:rsidRPr="00856E59"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56E59" w:rsidRPr="00856E59" w:rsidRDefault="00856E59" w:rsidP="00856E59">
            <w:pPr>
              <w:keepNext/>
              <w:keepLines/>
              <w:spacing w:line="240" w:lineRule="auto"/>
              <w:jc w:val="center"/>
              <w:outlineLvl w:val="0"/>
              <w:rPr>
                <w:rFonts w:eastAsiaTheme="majorEastAsia" w:cstheme="majorBidi"/>
                <w:sz w:val="20"/>
                <w:szCs w:val="20"/>
              </w:rPr>
            </w:pPr>
            <w:r w:rsidRPr="00856E59">
              <w:rPr>
                <w:rFonts w:eastAsiaTheme="majorEastAsia" w:cstheme="majorBidi"/>
                <w:sz w:val="20"/>
                <w:szCs w:val="20"/>
              </w:rPr>
              <w:t>Subject area/</w:t>
            </w:r>
          </w:p>
          <w:p w:rsidR="00856E59" w:rsidRPr="00856E59" w:rsidRDefault="00856E59" w:rsidP="00856E59">
            <w:pPr>
              <w:spacing w:line="240" w:lineRule="auto"/>
              <w:jc w:val="center"/>
              <w:rPr>
                <w:sz w:val="20"/>
                <w:szCs w:val="20"/>
              </w:rPr>
            </w:pPr>
            <w:r w:rsidRPr="00856E59">
              <w:rPr>
                <w:sz w:val="20"/>
                <w:szCs w:val="20"/>
              </w:rPr>
              <w:t>course</w:t>
            </w:r>
          </w:p>
        </w:tc>
        <w:tc>
          <w:tcPr>
            <w:tcW w:w="1399"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Base-line</w:t>
            </w:r>
          </w:p>
        </w:tc>
        <w:tc>
          <w:tcPr>
            <w:tcW w:w="2693"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 xml:space="preserve">Projected Outcome </w:t>
            </w:r>
          </w:p>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118"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Action</w:t>
            </w:r>
          </w:p>
        </w:tc>
        <w:tc>
          <w:tcPr>
            <w:tcW w:w="1560"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Owner</w:t>
            </w:r>
          </w:p>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(Job role)</w:t>
            </w:r>
          </w:p>
        </w:tc>
        <w:tc>
          <w:tcPr>
            <w:tcW w:w="1384"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Timescale</w:t>
            </w:r>
          </w:p>
        </w:tc>
        <w:tc>
          <w:tcPr>
            <w:tcW w:w="1937" w:type="dxa"/>
          </w:tcPr>
          <w:p w:rsidR="00856E59" w:rsidRPr="00856E59" w:rsidRDefault="00856E59" w:rsidP="00856E5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Progress</w:t>
            </w:r>
          </w:p>
        </w:tc>
      </w:tr>
      <w:tr w:rsidR="00856E59" w:rsidRPr="00856E59" w:rsidTr="003B01AF">
        <w:tc>
          <w:tcPr>
            <w:cnfStyle w:val="001000000000" w:firstRow="0" w:lastRow="0" w:firstColumn="1" w:lastColumn="0" w:oddVBand="0" w:evenVBand="0" w:oddHBand="0" w:evenHBand="0" w:firstRowFirstColumn="0" w:firstRowLastColumn="0" w:lastRowFirstColumn="0" w:lastRowLastColumn="0"/>
            <w:tcW w:w="1857" w:type="dxa"/>
          </w:tcPr>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r w:rsidRPr="00856E59">
              <w:rPr>
                <w:sz w:val="20"/>
                <w:szCs w:val="20"/>
              </w:rPr>
              <w:t>HNC Acting and Performance</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tc>
        <w:tc>
          <w:tcPr>
            <w:tcW w:w="1399"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(non-continuation)</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F = 17.6%</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M = 80% (2/9)</w:t>
            </w:r>
          </w:p>
        </w:tc>
        <w:tc>
          <w:tcPr>
            <w:tcW w:w="2693" w:type="dxa"/>
          </w:tcPr>
          <w:p w:rsidR="00856E59" w:rsidRPr="00856E59" w:rsidRDefault="004D4636" w:rsidP="004D46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tbc</w:t>
            </w:r>
          </w:p>
        </w:tc>
        <w:tc>
          <w:tcPr>
            <w:tcW w:w="3118"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Very small numbers so not really statistically reliable, but the team need to investigate why so many male students are not completing</w:t>
            </w:r>
          </w:p>
        </w:tc>
        <w:tc>
          <w:tcPr>
            <w:tcW w:w="1560"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84"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937"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56E59" w:rsidRPr="00856E59"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r w:rsidRPr="00856E59">
              <w:rPr>
                <w:sz w:val="20"/>
                <w:szCs w:val="20"/>
              </w:rPr>
              <w:t>HNC Music</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tc>
        <w:tc>
          <w:tcPr>
            <w:tcW w:w="1399"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F = 35%</w:t>
            </w: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 xml:space="preserve">M = 25% </w:t>
            </w: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rsidR="00856E59" w:rsidRPr="00856E59" w:rsidRDefault="004D4636" w:rsidP="004D4636">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tbc</w:t>
            </w:r>
          </w:p>
        </w:tc>
        <w:tc>
          <w:tcPr>
            <w:tcW w:w="3118"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 xml:space="preserve">Quite high rates but not particularly gender-related.  Some investigation required around female students and expectations, check environment </w:t>
            </w:r>
          </w:p>
        </w:tc>
        <w:tc>
          <w:tcPr>
            <w:tcW w:w="1560"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84"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937"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856E59" w:rsidRPr="00856E59" w:rsidTr="003B01AF">
        <w:tc>
          <w:tcPr>
            <w:cnfStyle w:val="001000000000" w:firstRow="0" w:lastRow="0" w:firstColumn="1" w:lastColumn="0" w:oddVBand="0" w:evenVBand="0" w:oddHBand="0" w:evenHBand="0" w:firstRowFirstColumn="0" w:firstRowLastColumn="0" w:lastRowFirstColumn="0" w:lastRowLastColumn="0"/>
            <w:tcW w:w="1857" w:type="dxa"/>
          </w:tcPr>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r w:rsidRPr="00856E59">
              <w:rPr>
                <w:sz w:val="20"/>
                <w:szCs w:val="20"/>
              </w:rPr>
              <w:t>HNC Technical Theatre</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tc>
        <w:tc>
          <w:tcPr>
            <w:tcW w:w="1399"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F = 12.5%</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56E59">
              <w:rPr>
                <w:sz w:val="20"/>
                <w:szCs w:val="20"/>
              </w:rPr>
              <w:t xml:space="preserve">M = 50% </w:t>
            </w:r>
          </w:p>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rsidR="00856E59" w:rsidRPr="00856E59" w:rsidRDefault="004D4636" w:rsidP="004D46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tbc</w:t>
            </w:r>
          </w:p>
        </w:tc>
        <w:tc>
          <w:tcPr>
            <w:tcW w:w="3118"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84"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937" w:type="dxa"/>
          </w:tcPr>
          <w:p w:rsidR="00856E59" w:rsidRPr="00856E59" w:rsidRDefault="00856E59" w:rsidP="00856E59">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56E59" w:rsidRPr="00856E59"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r w:rsidRPr="00856E59">
              <w:rPr>
                <w:sz w:val="20"/>
                <w:szCs w:val="20"/>
              </w:rPr>
              <w:t>HNC Sound production</w:t>
            </w:r>
          </w:p>
          <w:p w:rsidR="00856E59" w:rsidRPr="00856E59" w:rsidRDefault="00856E59" w:rsidP="00856E59">
            <w:pPr>
              <w:spacing w:line="240" w:lineRule="auto"/>
              <w:rPr>
                <w:sz w:val="20"/>
                <w:szCs w:val="20"/>
              </w:rPr>
            </w:pPr>
          </w:p>
          <w:p w:rsidR="00856E59" w:rsidRPr="00856E59" w:rsidRDefault="00856E59" w:rsidP="00856E59">
            <w:pPr>
              <w:spacing w:line="240" w:lineRule="auto"/>
              <w:rPr>
                <w:sz w:val="20"/>
                <w:szCs w:val="20"/>
              </w:rPr>
            </w:pPr>
          </w:p>
        </w:tc>
        <w:tc>
          <w:tcPr>
            <w:tcW w:w="1399"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F = 0%</w:t>
            </w: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 xml:space="preserve">M = 36.4% </w:t>
            </w: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rsidR="00856E59" w:rsidRPr="00856E59" w:rsidRDefault="004D4636" w:rsidP="004D4636">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tbc</w:t>
            </w:r>
          </w:p>
        </w:tc>
        <w:tc>
          <w:tcPr>
            <w:tcW w:w="3118"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56E59">
              <w:rPr>
                <w:sz w:val="20"/>
                <w:szCs w:val="20"/>
              </w:rPr>
              <w:t>The relatively small number of female students all completed – some work generally required around expectations</w:t>
            </w:r>
          </w:p>
        </w:tc>
        <w:tc>
          <w:tcPr>
            <w:tcW w:w="1560"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84"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937" w:type="dxa"/>
          </w:tcPr>
          <w:p w:rsidR="00856E59" w:rsidRPr="00856E59" w:rsidRDefault="00856E59" w:rsidP="00856E5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bl>
    <w:p w:rsidR="00856E59" w:rsidRPr="00856E59" w:rsidRDefault="00856E59" w:rsidP="00856E59">
      <w:pPr>
        <w:spacing w:line="259" w:lineRule="auto"/>
        <w:rPr>
          <w:sz w:val="20"/>
          <w:szCs w:val="20"/>
        </w:rPr>
      </w:pPr>
    </w:p>
    <w:p w:rsidR="00856E59" w:rsidRPr="00856E59" w:rsidRDefault="00856E59" w:rsidP="00856E59">
      <w:pPr>
        <w:spacing w:line="259" w:lineRule="auto"/>
        <w:rPr>
          <w:sz w:val="20"/>
          <w:szCs w:val="20"/>
        </w:rPr>
      </w:pPr>
    </w:p>
    <w:p w:rsidR="00856E59" w:rsidRPr="00856E59" w:rsidRDefault="00856E59" w:rsidP="00856E59">
      <w:pPr>
        <w:spacing w:line="259" w:lineRule="auto"/>
        <w:rPr>
          <w:sz w:val="20"/>
          <w:szCs w:val="20"/>
        </w:rPr>
      </w:pPr>
    </w:p>
    <w:p w:rsidR="004255D2" w:rsidRPr="004255D2" w:rsidRDefault="004255D2" w:rsidP="004255D2">
      <w:pPr>
        <w:spacing w:line="259" w:lineRule="auto"/>
        <w:rPr>
          <w:rFonts w:ascii="Calibri" w:hAnsi="Calibri"/>
          <w:sz w:val="22"/>
        </w:rPr>
      </w:pPr>
    </w:p>
    <w:p w:rsidR="00396BDC" w:rsidRDefault="00396BDC">
      <w:pPr>
        <w:spacing w:line="259" w:lineRule="auto"/>
        <w:rPr>
          <w:b/>
        </w:rPr>
      </w:pPr>
      <w:r>
        <w:rPr>
          <w:b/>
        </w:rPr>
        <w:br w:type="page"/>
      </w:r>
    </w:p>
    <w:p w:rsidR="00396BDC" w:rsidRPr="00396BDC" w:rsidRDefault="00396BDC" w:rsidP="00396BDC">
      <w:pPr>
        <w:spacing w:line="259" w:lineRule="auto"/>
        <w:rPr>
          <w:b/>
        </w:rPr>
      </w:pPr>
      <w:r w:rsidRPr="00396BDC">
        <w:rPr>
          <w:b/>
        </w:rPr>
        <w:lastRenderedPageBreak/>
        <w:t>Engineering and the Built Environment (EBE) Subject Network</w:t>
      </w:r>
    </w:p>
    <w:p w:rsidR="00396BDC" w:rsidRPr="00396BDC" w:rsidRDefault="00396BDC" w:rsidP="00396BDC">
      <w:pPr>
        <w:spacing w:after="0" w:line="240" w:lineRule="auto"/>
        <w:rPr>
          <w:rFonts w:cs="Arial"/>
          <w:b/>
        </w:rPr>
      </w:pPr>
      <w:r w:rsidRPr="00396BDC">
        <w:rPr>
          <w:rFonts w:cs="Arial"/>
          <w:b/>
        </w:rPr>
        <w:t xml:space="preserve">Gender Balance </w:t>
      </w:r>
    </w:p>
    <w:p w:rsidR="00396BDC" w:rsidRPr="00396BDC" w:rsidRDefault="00396BDC" w:rsidP="00396BDC">
      <w:pPr>
        <w:autoSpaceDE w:val="0"/>
        <w:autoSpaceDN w:val="0"/>
        <w:adjustRightInd w:val="0"/>
        <w:spacing w:after="0" w:line="240" w:lineRule="auto"/>
        <w:rPr>
          <w:rFonts w:cs="Arial"/>
          <w:b/>
        </w:rPr>
      </w:pPr>
      <w:r w:rsidRPr="00396BDC">
        <w:rPr>
          <w:rFonts w:cs="Arial"/>
        </w:rPr>
        <w:t xml:space="preserve">The chart below (Chart 2: Gender Split) shows the gender balance within the Subject Network has changed very little over the last 5 years. There have been concerted efforts made by government, professional institutions, </w:t>
      </w:r>
      <w:proofErr w:type="gramStart"/>
      <w:r w:rsidRPr="00396BDC">
        <w:rPr>
          <w:rFonts w:cs="Arial"/>
        </w:rPr>
        <w:t>staff</w:t>
      </w:r>
      <w:proofErr w:type="gramEnd"/>
      <w:r w:rsidRPr="00396BDC">
        <w:rPr>
          <w:rFonts w:cs="Arial"/>
        </w:rPr>
        <w:t xml:space="preserve"> from UHI as well as from many others to try and address this and to try and raise the number of women coming into engineering and construction. It would appear that these initiatives have made very little difference as far as numbers are concerned. UHI engineering/construction are below the national average for a university where the average gender split is 85% male, 15% female. This can be explained through the fact that many of our programmes in the SN are craft or vocationally related through apprenticeships etc where the average gender split for apprenticeships is 96.5% male and 3.5% female, so we are probably with an acceptable range when compared to other Universities. </w:t>
      </w:r>
    </w:p>
    <w:p w:rsidR="00396BDC" w:rsidRPr="00396BDC" w:rsidRDefault="00396BDC" w:rsidP="00396BDC">
      <w:pPr>
        <w:autoSpaceDE w:val="0"/>
        <w:autoSpaceDN w:val="0"/>
        <w:adjustRightInd w:val="0"/>
        <w:spacing w:after="0" w:line="240" w:lineRule="auto"/>
        <w:rPr>
          <w:rFonts w:cs="Arial"/>
        </w:rPr>
      </w:pPr>
      <w:r w:rsidRPr="00396BDC">
        <w:rPr>
          <w:rFonts w:cs="Arial"/>
        </w:rPr>
        <w:t xml:space="preserve">We have no barriers in place that puts female applications at a disadvantage, inclusion of females is something we actively embrace at every possible opportunity. </w:t>
      </w:r>
    </w:p>
    <w:p w:rsidR="00396BDC" w:rsidRPr="00396BDC" w:rsidRDefault="00396BDC" w:rsidP="00396BDC">
      <w:pPr>
        <w:autoSpaceDE w:val="0"/>
        <w:autoSpaceDN w:val="0"/>
        <w:adjustRightInd w:val="0"/>
        <w:spacing w:after="0" w:line="240" w:lineRule="auto"/>
        <w:jc w:val="center"/>
        <w:rPr>
          <w:rFonts w:cs="Arial"/>
        </w:rPr>
      </w:pPr>
      <w:r w:rsidRPr="00396BDC">
        <w:rPr>
          <w:rFonts w:cs="Arial"/>
          <w:noProof/>
          <w:lang w:eastAsia="en-GB"/>
        </w:rPr>
        <w:drawing>
          <wp:inline distT="0" distB="0" distL="0" distR="0" wp14:anchorId="42CBF76F" wp14:editId="25E040E8">
            <wp:extent cx="4286250" cy="29337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6BDC" w:rsidRPr="00396BDC" w:rsidRDefault="00396BDC" w:rsidP="00396BDC">
      <w:pPr>
        <w:autoSpaceDE w:val="0"/>
        <w:autoSpaceDN w:val="0"/>
        <w:adjustRightInd w:val="0"/>
        <w:spacing w:after="0" w:line="240" w:lineRule="auto"/>
        <w:rPr>
          <w:rFonts w:cs="Arial"/>
        </w:rPr>
      </w:pPr>
    </w:p>
    <w:p w:rsidR="00396BDC" w:rsidRPr="00396BDC" w:rsidRDefault="00396BDC" w:rsidP="00396BDC">
      <w:pPr>
        <w:autoSpaceDE w:val="0"/>
        <w:autoSpaceDN w:val="0"/>
        <w:adjustRightInd w:val="0"/>
        <w:spacing w:after="0" w:line="240" w:lineRule="auto"/>
        <w:ind w:left="1077"/>
        <w:jc w:val="center"/>
        <w:rPr>
          <w:rFonts w:cs="Arial"/>
        </w:rPr>
      </w:pPr>
    </w:p>
    <w:p w:rsidR="00396BDC" w:rsidRPr="00396BDC" w:rsidRDefault="00396BDC" w:rsidP="00396BDC">
      <w:pPr>
        <w:autoSpaceDE w:val="0"/>
        <w:autoSpaceDN w:val="0"/>
        <w:adjustRightInd w:val="0"/>
        <w:spacing w:after="0" w:line="240" w:lineRule="auto"/>
        <w:ind w:left="1077"/>
        <w:jc w:val="center"/>
        <w:rPr>
          <w:rFonts w:cs="Arial"/>
          <w:sz w:val="20"/>
          <w:szCs w:val="20"/>
        </w:rPr>
      </w:pPr>
      <w:r w:rsidRPr="00396BDC">
        <w:rPr>
          <w:rFonts w:cs="Arial"/>
          <w:b/>
          <w:sz w:val="20"/>
          <w:szCs w:val="20"/>
        </w:rPr>
        <w:t>Chart 2: Gender Split</w:t>
      </w:r>
    </w:p>
    <w:p w:rsidR="00396BDC" w:rsidRPr="00396BDC" w:rsidRDefault="00396BDC" w:rsidP="00396BDC">
      <w:pPr>
        <w:autoSpaceDE w:val="0"/>
        <w:autoSpaceDN w:val="0"/>
        <w:adjustRightInd w:val="0"/>
        <w:spacing w:after="0" w:line="240" w:lineRule="auto"/>
        <w:rPr>
          <w:rFonts w:cs="Arial"/>
        </w:rPr>
      </w:pPr>
    </w:p>
    <w:p w:rsidR="00396BDC" w:rsidRPr="00396BDC" w:rsidRDefault="00396BDC" w:rsidP="00396BDC">
      <w:pPr>
        <w:autoSpaceDE w:val="0"/>
        <w:autoSpaceDN w:val="0"/>
        <w:adjustRightInd w:val="0"/>
        <w:spacing w:after="0" w:line="240" w:lineRule="auto"/>
        <w:rPr>
          <w:rFonts w:cs="Arial"/>
        </w:rPr>
      </w:pPr>
      <w:r w:rsidRPr="00396BDC">
        <w:rPr>
          <w:rFonts w:cs="Arial"/>
        </w:rPr>
        <w:t xml:space="preserve">The data below from the </w:t>
      </w:r>
      <w:r w:rsidRPr="00396BDC">
        <w:rPr>
          <w:rFonts w:eastAsia="Times New Roman" w:cs="Arial"/>
          <w:color w:val="000000"/>
          <w:lang w:val="en" w:eastAsia="en-GB"/>
        </w:rPr>
        <w:t xml:space="preserve">Woman’s Engineering Society </w:t>
      </w:r>
      <w:r w:rsidRPr="00396BDC">
        <w:rPr>
          <w:rFonts w:cs="Arial"/>
        </w:rPr>
        <w:t>gives an idea of the scale of the changes we need to make within UHI and across Scotland nationally. To make changes that will have an effect it will include changing cultures and perceptions and probably starting at primary school level as many think it is too late by secondary school level but it should almost certainly include parents and careers teachers.</w:t>
      </w:r>
    </w:p>
    <w:p w:rsidR="00396BDC" w:rsidRPr="00396BDC" w:rsidRDefault="00396BDC" w:rsidP="00396BDC">
      <w:pPr>
        <w:autoSpaceDE w:val="0"/>
        <w:autoSpaceDN w:val="0"/>
        <w:adjustRightInd w:val="0"/>
        <w:spacing w:after="0" w:line="240" w:lineRule="auto"/>
        <w:rPr>
          <w:rFonts w:cs="Arial"/>
        </w:rPr>
      </w:pPr>
    </w:p>
    <w:p w:rsidR="00396BDC" w:rsidRPr="00396BDC" w:rsidRDefault="00396BDC" w:rsidP="00396BDC">
      <w:pPr>
        <w:spacing w:after="0" w:line="240" w:lineRule="auto"/>
        <w:rPr>
          <w:rFonts w:cs="Arial"/>
          <w:szCs w:val="24"/>
          <w:lang w:val="en" w:eastAsia="en-GB"/>
        </w:rPr>
      </w:pPr>
      <w:r w:rsidRPr="00396BDC">
        <w:rPr>
          <w:rFonts w:cs="Arial"/>
          <w:szCs w:val="24"/>
          <w:lang w:val="en" w:eastAsia="en-GB"/>
        </w:rPr>
        <w:t xml:space="preserve">Extracted from the Woman’s Engineering </w:t>
      </w:r>
      <w:r w:rsidRPr="00396BDC">
        <w:rPr>
          <w:szCs w:val="24"/>
          <w:lang w:val="en-IE"/>
        </w:rPr>
        <w:t>Society (</w:t>
      </w:r>
      <w:hyperlink r:id="rId33" w:history="1">
        <w:r w:rsidRPr="00396BDC">
          <w:rPr>
            <w:szCs w:val="24"/>
            <w:lang w:val="en-IE"/>
          </w:rPr>
          <w:t>WES) Statistics document</w:t>
        </w:r>
        <w:r w:rsidRPr="00396BDC">
          <w:rPr>
            <w:rFonts w:cs="Arial"/>
            <w:szCs w:val="24"/>
            <w:lang w:val="en" w:eastAsia="en-GB"/>
          </w:rPr>
          <w:t xml:space="preserve"> </w:t>
        </w:r>
      </w:hyperlink>
      <w:sdt>
        <w:sdtPr>
          <w:rPr>
            <w:rFonts w:cs="Arial"/>
            <w:szCs w:val="24"/>
            <w:lang w:val="en" w:eastAsia="en-GB"/>
          </w:rPr>
          <w:id w:val="13276386"/>
          <w:citation/>
        </w:sdtPr>
        <w:sdtEndPr/>
        <w:sdtContent>
          <w:r w:rsidRPr="00396BDC">
            <w:rPr>
              <w:rFonts w:cs="Arial"/>
              <w:szCs w:val="24"/>
              <w:lang w:val="en" w:eastAsia="en-GB"/>
            </w:rPr>
            <w:fldChar w:fldCharType="begin"/>
          </w:r>
          <w:r w:rsidRPr="00396BDC">
            <w:rPr>
              <w:rFonts w:cs="Arial"/>
              <w:szCs w:val="24"/>
              <w:lang w:val="en-IE" w:eastAsia="en-GB"/>
            </w:rPr>
            <w:instrText xml:space="preserve"> CITATION DrS16 \l 6153 </w:instrText>
          </w:r>
          <w:r w:rsidRPr="00396BDC">
            <w:rPr>
              <w:rFonts w:cs="Arial"/>
              <w:szCs w:val="24"/>
              <w:lang w:val="en" w:eastAsia="en-GB"/>
            </w:rPr>
            <w:fldChar w:fldCharType="separate"/>
          </w:r>
          <w:r w:rsidRPr="00396BDC">
            <w:rPr>
              <w:rFonts w:cs="Arial"/>
              <w:noProof/>
              <w:szCs w:val="24"/>
              <w:lang w:val="en-IE" w:eastAsia="en-GB"/>
            </w:rPr>
            <w:t xml:space="preserve"> (Dr Sarah Peers, 2016)</w:t>
          </w:r>
          <w:r w:rsidRPr="00396BDC">
            <w:rPr>
              <w:rFonts w:cs="Arial"/>
              <w:szCs w:val="24"/>
              <w:lang w:val="en" w:eastAsia="en-GB"/>
            </w:rPr>
            <w:fldChar w:fldCharType="end"/>
          </w:r>
        </w:sdtContent>
      </w:sdt>
      <w:r w:rsidRPr="00396BDC">
        <w:rPr>
          <w:rFonts w:cs="Arial"/>
          <w:szCs w:val="24"/>
          <w:lang w:val="en" w:eastAsia="en-GB"/>
        </w:rPr>
        <w:t xml:space="preserve"> this is a compilation of data and statistics from multiple sources (revised in March 2016).</w:t>
      </w:r>
    </w:p>
    <w:p w:rsidR="00396BDC" w:rsidRPr="00396BDC" w:rsidRDefault="00396BDC" w:rsidP="00396BDC">
      <w:pPr>
        <w:numPr>
          <w:ilvl w:val="0"/>
          <w:numId w:val="62"/>
        </w:numPr>
        <w:spacing w:after="0" w:line="240" w:lineRule="auto"/>
        <w:rPr>
          <w:rFonts w:cs="Arial"/>
          <w:szCs w:val="24"/>
          <w:lang w:val="en" w:eastAsia="en-GB"/>
        </w:rPr>
      </w:pPr>
      <w:r w:rsidRPr="00396BDC">
        <w:rPr>
          <w:rFonts w:cs="Arial"/>
          <w:szCs w:val="24"/>
          <w:lang w:val="en" w:eastAsia="en-GB"/>
        </w:rPr>
        <w:t xml:space="preserve">Only 9% of the engineering workforce are female and only 6% of registered engineers and technicians (ie CEng, </w:t>
      </w:r>
      <w:proofErr w:type="spellStart"/>
      <w:r w:rsidRPr="00396BDC">
        <w:rPr>
          <w:rFonts w:cs="Arial"/>
          <w:szCs w:val="24"/>
          <w:lang w:val="en" w:eastAsia="en-GB"/>
        </w:rPr>
        <w:t>IEng</w:t>
      </w:r>
      <w:proofErr w:type="spellEnd"/>
      <w:r w:rsidRPr="00396BDC">
        <w:rPr>
          <w:rFonts w:cs="Arial"/>
          <w:szCs w:val="24"/>
          <w:lang w:val="en" w:eastAsia="en-GB"/>
        </w:rPr>
        <w:t xml:space="preserve">, </w:t>
      </w:r>
      <w:proofErr w:type="spellStart"/>
      <w:proofErr w:type="gramStart"/>
      <w:r w:rsidRPr="00396BDC">
        <w:rPr>
          <w:rFonts w:cs="Arial"/>
          <w:szCs w:val="24"/>
          <w:lang w:val="en" w:eastAsia="en-GB"/>
        </w:rPr>
        <w:t>EngTech</w:t>
      </w:r>
      <w:proofErr w:type="spellEnd"/>
      <w:proofErr w:type="gramEnd"/>
      <w:r w:rsidRPr="00396BDC">
        <w:rPr>
          <w:rFonts w:cs="Arial"/>
          <w:szCs w:val="24"/>
          <w:lang w:val="en" w:eastAsia="en-GB"/>
        </w:rPr>
        <w:t>) are women.</w:t>
      </w:r>
    </w:p>
    <w:p w:rsidR="00396BDC" w:rsidRPr="00396BDC" w:rsidRDefault="00396BDC" w:rsidP="00396BDC">
      <w:pPr>
        <w:numPr>
          <w:ilvl w:val="0"/>
          <w:numId w:val="62"/>
        </w:numPr>
        <w:spacing w:after="0" w:line="240" w:lineRule="auto"/>
        <w:rPr>
          <w:rFonts w:cs="Arial"/>
          <w:szCs w:val="24"/>
          <w:lang w:val="en" w:eastAsia="en-GB"/>
        </w:rPr>
      </w:pPr>
      <w:r w:rsidRPr="00396BDC">
        <w:rPr>
          <w:rFonts w:cs="Arial"/>
          <w:szCs w:val="24"/>
          <w:lang w:val="en" w:eastAsia="en-GB"/>
        </w:rPr>
        <w:t>The UK has the lowest percentage of female engineering professionals in Europe, at less than 10%, while Latvia, Bulgaria and Cyprus lead with nearly 30%.</w:t>
      </w:r>
    </w:p>
    <w:p w:rsidR="00396BDC" w:rsidRPr="00396BDC" w:rsidRDefault="00396BDC" w:rsidP="00396BDC">
      <w:pPr>
        <w:numPr>
          <w:ilvl w:val="0"/>
          <w:numId w:val="62"/>
        </w:numPr>
        <w:spacing w:after="0" w:line="240" w:lineRule="auto"/>
        <w:rPr>
          <w:rFonts w:cs="Arial"/>
          <w:szCs w:val="24"/>
          <w:lang w:val="en" w:eastAsia="en-GB"/>
        </w:rPr>
      </w:pPr>
      <w:r w:rsidRPr="00396BDC">
        <w:rPr>
          <w:rFonts w:cs="Arial"/>
          <w:szCs w:val="24"/>
          <w:lang w:val="en" w:eastAsia="en-GB"/>
        </w:rPr>
        <w:t>15.8% of engineering and technology undergraduates in the UK are female. Compare with India: where over 30% of engineering students are women on engineering courses.</w:t>
      </w:r>
    </w:p>
    <w:p w:rsidR="00396BDC" w:rsidRPr="00396BDC" w:rsidRDefault="00396BDC" w:rsidP="00396BDC">
      <w:pPr>
        <w:numPr>
          <w:ilvl w:val="0"/>
          <w:numId w:val="62"/>
        </w:numPr>
        <w:spacing w:after="0" w:line="240" w:lineRule="auto"/>
        <w:rPr>
          <w:rFonts w:cs="Arial"/>
          <w:szCs w:val="24"/>
          <w:lang w:val="en" w:eastAsia="en-GB"/>
        </w:rPr>
      </w:pPr>
      <w:r w:rsidRPr="00396BDC">
        <w:rPr>
          <w:rFonts w:cs="Arial"/>
          <w:szCs w:val="24"/>
          <w:lang w:val="en" w:eastAsia="en-GB"/>
        </w:rPr>
        <w:t>The proportion of young women studying engineering and physics has remained virtually static since 2012.</w:t>
      </w:r>
    </w:p>
    <w:p w:rsidR="00396BDC" w:rsidRPr="00396BDC" w:rsidRDefault="00396BDC" w:rsidP="00396BDC">
      <w:pPr>
        <w:numPr>
          <w:ilvl w:val="0"/>
          <w:numId w:val="62"/>
        </w:numPr>
        <w:spacing w:after="0" w:line="240" w:lineRule="auto"/>
        <w:rPr>
          <w:rFonts w:cs="Arial"/>
          <w:szCs w:val="24"/>
          <w:lang w:val="en" w:eastAsia="en-GB"/>
        </w:rPr>
      </w:pPr>
      <w:r w:rsidRPr="00396BDC">
        <w:rPr>
          <w:rFonts w:cs="Arial"/>
          <w:szCs w:val="24"/>
          <w:lang w:val="en" w:eastAsia="en-GB"/>
        </w:rPr>
        <w:t>In 2013/14, women accounted for only 3.8% of Engineering apprenticeship starts and 1.7% of Construction Skills starts.</w:t>
      </w:r>
      <w:r w:rsidRPr="00396BDC">
        <w:rPr>
          <w:rFonts w:cs="Arial"/>
          <w:szCs w:val="24"/>
          <w:vertAlign w:val="superscript"/>
          <w:lang w:val="en" w:eastAsia="en-GB"/>
        </w:rPr>
        <w:t>(7)</w:t>
      </w:r>
    </w:p>
    <w:p w:rsidR="00396BDC" w:rsidRPr="00396BDC" w:rsidRDefault="00396BDC" w:rsidP="00396BDC">
      <w:pPr>
        <w:numPr>
          <w:ilvl w:val="0"/>
          <w:numId w:val="62"/>
        </w:numPr>
        <w:spacing w:after="0" w:line="240" w:lineRule="auto"/>
        <w:rPr>
          <w:rFonts w:cs="Arial"/>
          <w:szCs w:val="24"/>
          <w:lang w:val="en" w:eastAsia="en-GB"/>
        </w:rPr>
      </w:pPr>
      <w:r w:rsidRPr="00396BDC">
        <w:rPr>
          <w:rFonts w:cs="Arial"/>
          <w:szCs w:val="24"/>
          <w:lang w:val="en" w:eastAsia="en-GB"/>
        </w:rPr>
        <w:t>Only around 20% of A Level physics students are girls and this has not changed in 25 years.</w:t>
      </w:r>
    </w:p>
    <w:p w:rsidR="00396BDC" w:rsidRPr="00396BDC" w:rsidRDefault="00396BDC" w:rsidP="00396BDC">
      <w:pPr>
        <w:spacing w:line="259" w:lineRule="auto"/>
      </w:pPr>
      <w:r w:rsidRPr="00396BDC">
        <w:br w:type="page"/>
      </w:r>
    </w:p>
    <w:tbl>
      <w:tblPr>
        <w:tblStyle w:val="PlainTable1"/>
        <w:tblpPr w:leftFromText="180" w:rightFromText="180" w:vertAnchor="page" w:horzAnchor="margin" w:tblpY="1297"/>
        <w:tblW w:w="0" w:type="auto"/>
        <w:tblLook w:val="04A0" w:firstRow="1" w:lastRow="0" w:firstColumn="1" w:lastColumn="0" w:noHBand="0" w:noVBand="1"/>
      </w:tblPr>
      <w:tblGrid>
        <w:gridCol w:w="2130"/>
        <w:gridCol w:w="2944"/>
        <w:gridCol w:w="2945"/>
        <w:gridCol w:w="2299"/>
        <w:gridCol w:w="1621"/>
        <w:gridCol w:w="2009"/>
      </w:tblGrid>
      <w:tr w:rsidR="00396BDC" w:rsidRPr="00396BDC"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Pr>
          <w:p w:rsidR="00396BDC" w:rsidRPr="00396BDC" w:rsidRDefault="00396BDC" w:rsidP="00396BDC">
            <w:pPr>
              <w:keepNext/>
              <w:keepLines/>
              <w:spacing w:line="240" w:lineRule="auto"/>
              <w:jc w:val="center"/>
              <w:outlineLvl w:val="0"/>
              <w:rPr>
                <w:rFonts w:eastAsiaTheme="majorEastAsia" w:cstheme="majorBidi"/>
                <w:szCs w:val="32"/>
              </w:rPr>
            </w:pPr>
          </w:p>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University of the Highlands and Islands – Gender Action Plan 2017-2020</w:t>
            </w:r>
          </w:p>
          <w:p w:rsidR="00396BDC" w:rsidRPr="00396BDC" w:rsidRDefault="00396BDC" w:rsidP="00396BDC">
            <w:pPr>
              <w:spacing w:line="240" w:lineRule="auto"/>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Key themes</w:t>
            </w:r>
          </w:p>
        </w:tc>
        <w:tc>
          <w:tcPr>
            <w:tcW w:w="3544"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 xml:space="preserve">Projected Outcomes </w:t>
            </w:r>
          </w:p>
        </w:tc>
        <w:tc>
          <w:tcPr>
            <w:tcW w:w="3119"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Actions</w:t>
            </w:r>
          </w:p>
        </w:tc>
        <w:tc>
          <w:tcPr>
            <w:tcW w:w="1275"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Owner</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(Job role)</w:t>
            </w:r>
          </w:p>
        </w:tc>
        <w:tc>
          <w:tcPr>
            <w:tcW w:w="1422"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Timescale</w:t>
            </w:r>
          </w:p>
        </w:tc>
        <w:tc>
          <w:tcPr>
            <w:tcW w:w="2325"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Progress</w:t>
            </w: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2263" w:type="dxa"/>
          </w:tcPr>
          <w:p w:rsidR="00396BDC" w:rsidRPr="00396BDC" w:rsidRDefault="00396BDC" w:rsidP="00396BDC">
            <w:pPr>
              <w:spacing w:line="240" w:lineRule="auto"/>
            </w:pPr>
            <w:r w:rsidRPr="00396BDC">
              <w:t>1 Infrastructure</w:t>
            </w:r>
          </w:p>
          <w:p w:rsidR="00396BDC" w:rsidRPr="00396BDC" w:rsidRDefault="00396BDC" w:rsidP="00396BDC">
            <w:pPr>
              <w:spacing w:line="240" w:lineRule="auto"/>
            </w:pPr>
          </w:p>
          <w:p w:rsidR="00396BDC" w:rsidRPr="00396BDC" w:rsidRDefault="00396BDC" w:rsidP="00396BDC">
            <w:pPr>
              <w:spacing w:line="240" w:lineRule="auto"/>
            </w:pPr>
          </w:p>
          <w:p w:rsidR="00396BDC" w:rsidRPr="00396BDC" w:rsidRDefault="00396BDC" w:rsidP="00396BDC">
            <w:pPr>
              <w:spacing w:line="240" w:lineRule="auto"/>
            </w:pPr>
          </w:p>
          <w:p w:rsidR="00396BDC" w:rsidRPr="00396BDC" w:rsidRDefault="00396BDC" w:rsidP="00396BDC">
            <w:pPr>
              <w:spacing w:line="240" w:lineRule="auto"/>
            </w:pPr>
          </w:p>
        </w:tc>
        <w:tc>
          <w:tcPr>
            <w:tcW w:w="3544"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Liaise with relevant internal and external groups to determine how to increase the number of females being recruited onto EBE programmes by 5% by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3119" w:type="dxa"/>
          </w:tcPr>
          <w:p w:rsidR="00396BDC" w:rsidRPr="00396BDC" w:rsidRDefault="00396BDC" w:rsidP="00396BDC">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 xml:space="preserve">Work with </w:t>
            </w:r>
            <w:proofErr w:type="gramStart"/>
            <w:r w:rsidRPr="00396BDC">
              <w:rPr>
                <w:sz w:val="20"/>
                <w:szCs w:val="20"/>
              </w:rPr>
              <w:t>government  agencies</w:t>
            </w:r>
            <w:proofErr w:type="gramEnd"/>
            <w:r w:rsidRPr="00396BDC">
              <w:rPr>
                <w:sz w:val="20"/>
                <w:szCs w:val="20"/>
              </w:rPr>
              <w:t xml:space="preserve"> and policies and which can increase the number of females e.g. SDS, IET, </w:t>
            </w:r>
            <w:proofErr w:type="spellStart"/>
            <w:r w:rsidRPr="00396BDC">
              <w:rPr>
                <w:sz w:val="20"/>
                <w:szCs w:val="20"/>
              </w:rPr>
              <w:t>RAeS</w:t>
            </w:r>
            <w:proofErr w:type="spellEnd"/>
            <w:r w:rsidRPr="00396BDC">
              <w:rPr>
                <w:sz w:val="20"/>
                <w:szCs w:val="20"/>
              </w:rPr>
              <w:t>, SDS, SFC and STEM. Developing the Young Workforce, Skills Investment Plans</w:t>
            </w:r>
          </w:p>
          <w:p w:rsidR="00396BDC" w:rsidRPr="00396BDC" w:rsidRDefault="00396BDC" w:rsidP="00396BDC">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Liaise with schools and employers where appropriate</w:t>
            </w:r>
            <w:r w:rsidRPr="00396BDC">
              <w:t>, l</w:t>
            </w:r>
            <w:r w:rsidRPr="00396BDC">
              <w:rPr>
                <w:sz w:val="20"/>
                <w:szCs w:val="20"/>
              </w:rPr>
              <w:t xml:space="preserve">ooking at new and innovative ways to recruit females putting them on appropriate placements and increasing the number of females into employment </w:t>
            </w:r>
          </w:p>
          <w:p w:rsidR="00396BDC" w:rsidRPr="00396BDC" w:rsidRDefault="00396BDC" w:rsidP="00396BDC">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UHI – recruit more female academic and technician staff to provide positive role models, visit schools to promote females onto our programmes and provide support for female students</w:t>
            </w:r>
          </w:p>
          <w:p w:rsidR="00396BDC" w:rsidRPr="00396BDC" w:rsidRDefault="00396BDC" w:rsidP="00396BDC">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Work with agencies specifically setup to promote women in to engineering ie Women in Science and Engineering (WISE)</w:t>
            </w:r>
          </w:p>
        </w:tc>
        <w:tc>
          <w:tcPr>
            <w:tcW w:w="1275" w:type="dxa"/>
          </w:tcPr>
          <w:p w:rsidR="00396BDC" w:rsidRPr="00396BDC" w:rsidRDefault="00396BDC" w:rsidP="00396BDC">
            <w:pPr>
              <w:numPr>
                <w:ilvl w:val="0"/>
                <w:numId w:val="38"/>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Tertiary Curriculum Working Groups(TCWGs)</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38"/>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TCWGs/PLs/STEM Ambassadors</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38"/>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TCWGs/PLs</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38"/>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WISE/PLs/STEM Ambassadors</w:t>
            </w:r>
          </w:p>
        </w:tc>
        <w:tc>
          <w:tcPr>
            <w:tcW w:w="1422" w:type="dxa"/>
          </w:tcPr>
          <w:p w:rsidR="00396BDC" w:rsidRPr="00396BDC" w:rsidRDefault="00396BDC" w:rsidP="00396BDC">
            <w:pPr>
              <w:numPr>
                <w:ilvl w:val="0"/>
                <w:numId w:val="3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3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 xml:space="preserve">Annual review, Programme SED and SN SED, full review 2020 </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3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39"/>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2325"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96BDC" w:rsidRPr="00396BDC" w:rsidRDefault="00396BDC" w:rsidP="00396BDC">
            <w:pPr>
              <w:spacing w:line="240" w:lineRule="auto"/>
            </w:pPr>
            <w:r w:rsidRPr="00396BDC">
              <w:lastRenderedPageBreak/>
              <w:t>2 Influencing the Influencers</w:t>
            </w:r>
          </w:p>
          <w:p w:rsidR="00396BDC" w:rsidRPr="00396BDC" w:rsidRDefault="00396BDC" w:rsidP="00396BDC">
            <w:pPr>
              <w:spacing w:line="240" w:lineRule="auto"/>
            </w:pPr>
          </w:p>
          <w:p w:rsidR="00396BDC" w:rsidRPr="00396BDC" w:rsidRDefault="00396BDC" w:rsidP="00396BDC">
            <w:pPr>
              <w:spacing w:line="240" w:lineRule="auto"/>
            </w:pPr>
          </w:p>
          <w:p w:rsidR="00396BDC" w:rsidRPr="00396BDC" w:rsidRDefault="00396BDC" w:rsidP="00396BDC">
            <w:pPr>
              <w:spacing w:line="240" w:lineRule="auto"/>
            </w:pPr>
          </w:p>
        </w:tc>
        <w:tc>
          <w:tcPr>
            <w:tcW w:w="3544"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Raise awareness of those who can help increase the number of females being recruited  onto EBE programmes by 5% by 2020</w:t>
            </w:r>
          </w:p>
        </w:tc>
        <w:tc>
          <w:tcPr>
            <w:tcW w:w="3119" w:type="dxa"/>
          </w:tcPr>
          <w:p w:rsidR="00396BDC" w:rsidRPr="00396BDC" w:rsidRDefault="00396BDC" w:rsidP="00396BDC">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Careers advisors: female role models -</w:t>
            </w:r>
            <w:r w:rsidRPr="00396BDC">
              <w:t xml:space="preserve"> </w:t>
            </w:r>
            <w:r w:rsidRPr="00396BDC">
              <w:rPr>
                <w:sz w:val="20"/>
                <w:szCs w:val="20"/>
              </w:rPr>
              <w:t>counter stereotypical staff, students or STEM ambassadors</w:t>
            </w:r>
          </w:p>
          <w:p w:rsidR="00396BDC" w:rsidRPr="00396BDC" w:rsidRDefault="00396BDC" w:rsidP="00396BDC">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Parents: female role models and knowledge at nursery and primary schools</w:t>
            </w:r>
          </w:p>
          <w:p w:rsidR="00396BDC" w:rsidRPr="00396BDC" w:rsidRDefault="00396BDC" w:rsidP="00396BDC">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Current students:</w:t>
            </w:r>
          </w:p>
          <w:p w:rsidR="00396BDC" w:rsidRPr="00396BDC" w:rsidRDefault="00396BDC" w:rsidP="00396BDC">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Proactively group female applicants for discussion of courses</w:t>
            </w:r>
          </w:p>
          <w:p w:rsidR="00396BDC" w:rsidRPr="00396BDC" w:rsidRDefault="00396BDC" w:rsidP="00396BDC">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Female only courses</w:t>
            </w:r>
          </w:p>
          <w:p w:rsidR="00396BDC" w:rsidRPr="00396BDC" w:rsidRDefault="00396BDC" w:rsidP="00396BDC">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Ensure targeted support in place from induction for female students. Peer support put in place</w:t>
            </w:r>
          </w:p>
          <w:p w:rsidR="00396BDC" w:rsidRPr="00396BDC" w:rsidRDefault="00396BDC" w:rsidP="00396BDC">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Embed in courses gender equality in particular those which will influence children’s thinking for the future:</w:t>
            </w:r>
          </w:p>
          <w:p w:rsidR="00396BDC" w:rsidRPr="00396BDC" w:rsidRDefault="00396BDC" w:rsidP="00396BDC">
            <w:pPr>
              <w:numPr>
                <w:ilvl w:val="1"/>
                <w:numId w:val="34"/>
              </w:numPr>
              <w:spacing w:line="240" w:lineRule="auto"/>
              <w:ind w:left="1066" w:hanging="283"/>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Engineering</w:t>
            </w:r>
          </w:p>
          <w:p w:rsidR="00396BDC" w:rsidRPr="00396BDC" w:rsidRDefault="00396BDC" w:rsidP="00396BDC">
            <w:pPr>
              <w:numPr>
                <w:ilvl w:val="1"/>
                <w:numId w:val="34"/>
              </w:numPr>
              <w:spacing w:line="240" w:lineRule="auto"/>
              <w:ind w:left="1066" w:hanging="283"/>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Built Environment</w:t>
            </w:r>
          </w:p>
        </w:tc>
        <w:tc>
          <w:tcPr>
            <w:tcW w:w="1275" w:type="dxa"/>
          </w:tcPr>
          <w:p w:rsidR="00396BDC" w:rsidRPr="00396BDC" w:rsidRDefault="00396BDC" w:rsidP="00396BDC">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TCWGs/PLs/STEM Ambassadors</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TCWGs/PLs/STEM Ambassadors</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TCWGs/PLs/STEM Ambassadors</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422" w:type="dxa"/>
          </w:tcPr>
          <w:p w:rsidR="00396BDC" w:rsidRPr="00396BDC" w:rsidRDefault="00396BDC" w:rsidP="00396BDC">
            <w:pPr>
              <w:numPr>
                <w:ilvl w:val="0"/>
                <w:numId w:val="6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numPr>
                <w:ilvl w:val="0"/>
                <w:numId w:val="6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numPr>
                <w:ilvl w:val="0"/>
                <w:numId w:val="6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2325"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2263" w:type="dxa"/>
          </w:tcPr>
          <w:p w:rsidR="00396BDC" w:rsidRPr="00396BDC" w:rsidRDefault="00396BDC" w:rsidP="00396BDC">
            <w:pPr>
              <w:spacing w:line="240" w:lineRule="auto"/>
            </w:pPr>
            <w:r w:rsidRPr="00396BDC">
              <w:t>3 Raising awareness and aspiration</w:t>
            </w:r>
          </w:p>
          <w:p w:rsidR="00396BDC" w:rsidRPr="00396BDC" w:rsidRDefault="00396BDC" w:rsidP="00396BDC">
            <w:pPr>
              <w:spacing w:line="240" w:lineRule="auto"/>
            </w:pPr>
          </w:p>
          <w:p w:rsidR="00396BDC" w:rsidRPr="00396BDC" w:rsidRDefault="00396BDC" w:rsidP="00396BDC">
            <w:pPr>
              <w:spacing w:line="240" w:lineRule="auto"/>
            </w:pPr>
          </w:p>
        </w:tc>
        <w:tc>
          <w:tcPr>
            <w:tcW w:w="3544"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 xml:space="preserve">Identify ways to help individuals understand better the routes of entry, roles and career opportunities in order to help  </w:t>
            </w:r>
            <w:r w:rsidRPr="00396BDC">
              <w:t xml:space="preserve"> </w:t>
            </w:r>
            <w:r w:rsidRPr="00396BDC">
              <w:rPr>
                <w:sz w:val="20"/>
                <w:szCs w:val="20"/>
              </w:rPr>
              <w:t>increase the number of females being recruited onto  EBE programmes by 5% by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3119" w:type="dxa"/>
          </w:tcPr>
          <w:p w:rsidR="00396BDC" w:rsidRPr="00396BDC" w:rsidRDefault="00396BDC" w:rsidP="00396BDC">
            <w:pPr>
              <w:numPr>
                <w:ilvl w:val="0"/>
                <w:numId w:val="30"/>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 xml:space="preserve">Design, develop, market and recruit to women only courses. Include support from employers to deliver some content and placements </w:t>
            </w:r>
          </w:p>
          <w:p w:rsidR="00396BDC" w:rsidRPr="00396BDC" w:rsidRDefault="00396BDC" w:rsidP="00396BDC">
            <w:pPr>
              <w:numPr>
                <w:ilvl w:val="0"/>
                <w:numId w:val="30"/>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 xml:space="preserve">Develop taster sessions with employers e.g. “Careers in Engineering and Construction’, where students are able to actively participate in </w:t>
            </w:r>
            <w:r w:rsidRPr="00396BDC">
              <w:rPr>
                <w:sz w:val="20"/>
                <w:szCs w:val="20"/>
              </w:rPr>
              <w:lastRenderedPageBreak/>
              <w:t>different course options, aiming to raise awareness of routes into HE and a commitment to further study, raise interest in subjects and challenge gender balances by obliging students to taste non-traditional subjects. Use female staff, students and employers where available.</w:t>
            </w:r>
          </w:p>
          <w:p w:rsidR="00396BDC" w:rsidRPr="00396BDC" w:rsidRDefault="00396BDC" w:rsidP="00396BDC">
            <w:pPr>
              <w:numPr>
                <w:ilvl w:val="0"/>
                <w:numId w:val="30"/>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Consider recommendations raised from local and national research into the promotion of females into STEM subjects/programmes</w:t>
            </w:r>
          </w:p>
        </w:tc>
        <w:tc>
          <w:tcPr>
            <w:tcW w:w="1275" w:type="dxa"/>
          </w:tcPr>
          <w:p w:rsidR="00396BDC" w:rsidRPr="00396BDC" w:rsidRDefault="00396BDC" w:rsidP="00396BDC">
            <w:pPr>
              <w:numPr>
                <w:ilvl w:val="0"/>
                <w:numId w:val="4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lastRenderedPageBreak/>
              <w:t>TCWGs/PLs</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4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TCWGs/PLs/STEM Ambassadors</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4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SNL/PLs</w:t>
            </w:r>
          </w:p>
        </w:tc>
        <w:tc>
          <w:tcPr>
            <w:tcW w:w="1422" w:type="dxa"/>
          </w:tcPr>
          <w:p w:rsidR="00396BDC" w:rsidRPr="00396BDC" w:rsidRDefault="00396BDC" w:rsidP="00396BDC">
            <w:pPr>
              <w:numPr>
                <w:ilvl w:val="0"/>
                <w:numId w:val="64"/>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lastRenderedPageBreak/>
              <w:t>3 year timescale, full review in June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64"/>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64"/>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2325"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96BDC" w:rsidRPr="00396BDC" w:rsidRDefault="00396BDC" w:rsidP="00396BDC">
            <w:pPr>
              <w:spacing w:line="240" w:lineRule="auto"/>
            </w:pPr>
            <w:r w:rsidRPr="00396BDC">
              <w:t>4 Encouraging applications</w:t>
            </w:r>
          </w:p>
          <w:p w:rsidR="00396BDC" w:rsidRPr="00396BDC" w:rsidRDefault="00396BDC" w:rsidP="00396BDC">
            <w:pPr>
              <w:spacing w:line="240" w:lineRule="auto"/>
            </w:pPr>
          </w:p>
          <w:p w:rsidR="00396BDC" w:rsidRPr="00396BDC" w:rsidRDefault="00396BDC" w:rsidP="00396BDC">
            <w:pPr>
              <w:spacing w:line="240" w:lineRule="auto"/>
            </w:pPr>
          </w:p>
          <w:p w:rsidR="00396BDC" w:rsidRPr="00396BDC" w:rsidRDefault="00396BDC" w:rsidP="00396BDC">
            <w:pPr>
              <w:spacing w:line="240" w:lineRule="auto"/>
            </w:pPr>
          </w:p>
        </w:tc>
        <w:tc>
          <w:tcPr>
            <w:tcW w:w="3544"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Identifying processes which will positively encourage females to apply for courses in order to help   increase the number of females being recruited onto  EBE programmes by 5% by 2020</w:t>
            </w:r>
          </w:p>
        </w:tc>
        <w:tc>
          <w:tcPr>
            <w:tcW w:w="3119" w:type="dxa"/>
          </w:tcPr>
          <w:p w:rsidR="00396BDC" w:rsidRPr="00396BDC" w:rsidRDefault="00396BDC" w:rsidP="00396BDC">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 xml:space="preserve">Review all promotional materials (prospectus, both UHI and AP, course pages, for computing programmes for equality and diversity and seek opportunities for positive counter-stereotypes </w:t>
            </w:r>
          </w:p>
          <w:p w:rsidR="00396BDC" w:rsidRPr="00396BDC" w:rsidRDefault="00396BDC" w:rsidP="00396BDC">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Create and transmit positive role model/testimonies, case studies etc to  highlight roles of females in STEM areas</w:t>
            </w:r>
          </w:p>
          <w:p w:rsidR="00396BDC" w:rsidRPr="00396BDC" w:rsidRDefault="00396BDC" w:rsidP="00396BDC">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 xml:space="preserve">Use alumni female students and current female staff to promote programmes in EBE SN, in particular at open days </w:t>
            </w:r>
            <w:r w:rsidRPr="00396BDC">
              <w:rPr>
                <w:sz w:val="20"/>
                <w:szCs w:val="20"/>
              </w:rPr>
              <w:lastRenderedPageBreak/>
              <w:t>and student conference events</w:t>
            </w:r>
          </w:p>
        </w:tc>
        <w:tc>
          <w:tcPr>
            <w:tcW w:w="1275" w:type="dxa"/>
          </w:tcPr>
          <w:p w:rsidR="00396BDC" w:rsidRPr="00396BDC" w:rsidRDefault="00396BDC" w:rsidP="00396BDC">
            <w:pPr>
              <w:numPr>
                <w:ilvl w:val="0"/>
                <w:numId w:val="4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lastRenderedPageBreak/>
              <w:t>Marketing/ TCWGs/PLs</w:t>
            </w: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numPr>
                <w:ilvl w:val="0"/>
                <w:numId w:val="4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Marketing/ TCWGs/PLs</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numPr>
                <w:ilvl w:val="0"/>
                <w:numId w:val="4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TCWGs/PLs/STEM Ambassadors</w:t>
            </w:r>
          </w:p>
        </w:tc>
        <w:tc>
          <w:tcPr>
            <w:tcW w:w="1422" w:type="dxa"/>
          </w:tcPr>
          <w:p w:rsidR="00396BDC" w:rsidRPr="00396BDC" w:rsidRDefault="00396BDC" w:rsidP="00396BDC">
            <w:pPr>
              <w:numPr>
                <w:ilvl w:val="0"/>
                <w:numId w:val="6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numPr>
                <w:ilvl w:val="0"/>
                <w:numId w:val="6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rPr>
                <w:sz w:val="20"/>
                <w:szCs w:val="20"/>
              </w:rPr>
            </w:pPr>
          </w:p>
          <w:p w:rsidR="00396BDC" w:rsidRPr="00396BDC" w:rsidRDefault="00396BDC" w:rsidP="00396BDC">
            <w:pPr>
              <w:numPr>
                <w:ilvl w:val="0"/>
                <w:numId w:val="6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DC">
              <w:rPr>
                <w:sz w:val="20"/>
                <w:szCs w:val="20"/>
              </w:rPr>
              <w:t>3 year timescale, full review in June 2020</w:t>
            </w:r>
          </w:p>
        </w:tc>
        <w:tc>
          <w:tcPr>
            <w:tcW w:w="2325"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2263" w:type="dxa"/>
          </w:tcPr>
          <w:p w:rsidR="00396BDC" w:rsidRPr="00396BDC" w:rsidRDefault="00396BDC" w:rsidP="00396BDC">
            <w:pPr>
              <w:spacing w:line="240" w:lineRule="auto"/>
            </w:pPr>
            <w:r w:rsidRPr="00396BDC">
              <w:t>5 Supporting success</w:t>
            </w:r>
          </w:p>
          <w:p w:rsidR="00396BDC" w:rsidRPr="00396BDC" w:rsidRDefault="00396BDC" w:rsidP="00396BDC">
            <w:pPr>
              <w:spacing w:line="240" w:lineRule="auto"/>
            </w:pPr>
          </w:p>
          <w:p w:rsidR="00396BDC" w:rsidRPr="00396BDC" w:rsidRDefault="00396BDC" w:rsidP="00396BDC">
            <w:pPr>
              <w:spacing w:line="240" w:lineRule="auto"/>
            </w:pPr>
          </w:p>
          <w:p w:rsidR="00396BDC" w:rsidRPr="00396BDC" w:rsidRDefault="00396BDC" w:rsidP="00396BDC">
            <w:pPr>
              <w:spacing w:line="240" w:lineRule="auto"/>
            </w:pPr>
          </w:p>
        </w:tc>
        <w:tc>
          <w:tcPr>
            <w:tcW w:w="3544"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Identify methods to support female students when they do enrol on the courses in order to help   increase the number of females being recruited onto   EBE programmes by 5% by 2020</w:t>
            </w:r>
          </w:p>
        </w:tc>
        <w:tc>
          <w:tcPr>
            <w:tcW w:w="3119" w:type="dxa"/>
          </w:tcPr>
          <w:p w:rsidR="00396BDC" w:rsidRPr="00396BDC" w:rsidRDefault="00396BDC" w:rsidP="00396BDC">
            <w:pPr>
              <w:numPr>
                <w:ilvl w:val="0"/>
                <w:numId w:val="3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Staff to mentor and support female students to apply for HE courses. Consider use of female PATs for female students and female peer support to be put in place during course.</w:t>
            </w:r>
          </w:p>
          <w:p w:rsidR="00396BDC" w:rsidRPr="00396BDC" w:rsidRDefault="00396BDC" w:rsidP="00396BDC">
            <w:pPr>
              <w:numPr>
                <w:ilvl w:val="0"/>
                <w:numId w:val="3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Earlier intervention when either progress or attendance drops off.</w:t>
            </w:r>
          </w:p>
          <w:p w:rsidR="00396BDC" w:rsidRPr="00396BDC" w:rsidRDefault="00396BDC" w:rsidP="00396BDC">
            <w:pPr>
              <w:numPr>
                <w:ilvl w:val="0"/>
                <w:numId w:val="3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Promote success stories.</w:t>
            </w:r>
          </w:p>
        </w:tc>
        <w:tc>
          <w:tcPr>
            <w:tcW w:w="1275" w:type="dxa"/>
          </w:tcPr>
          <w:p w:rsidR="00396BDC" w:rsidRPr="00396BDC" w:rsidRDefault="00396BDC" w:rsidP="00396BDC">
            <w:pPr>
              <w:numPr>
                <w:ilvl w:val="0"/>
                <w:numId w:val="4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PLs/PATs</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4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PLs/PATs</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4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Marketing/TCWGs</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/PLs/PATs</w:t>
            </w:r>
          </w:p>
        </w:tc>
        <w:tc>
          <w:tcPr>
            <w:tcW w:w="1422" w:type="dxa"/>
          </w:tcPr>
          <w:p w:rsidR="00396BDC" w:rsidRPr="00396BDC" w:rsidRDefault="00396BDC" w:rsidP="00396BDC">
            <w:pPr>
              <w:numPr>
                <w:ilvl w:val="0"/>
                <w:numId w:val="6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6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p w:rsidR="00396BDC" w:rsidRPr="00396BDC" w:rsidRDefault="00396BDC" w:rsidP="00396BDC">
            <w:pPr>
              <w:numPr>
                <w:ilvl w:val="0"/>
                <w:numId w:val="66"/>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DC">
              <w:rPr>
                <w:sz w:val="20"/>
                <w:szCs w:val="20"/>
              </w:rPr>
              <w:t>3 year timescale, full review in June 2020</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2325"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bl>
    <w:p w:rsidR="00396BDC" w:rsidRPr="00396BDC" w:rsidRDefault="00396BDC" w:rsidP="00396BDC">
      <w:pPr>
        <w:spacing w:line="259" w:lineRule="auto"/>
      </w:pPr>
    </w:p>
    <w:tbl>
      <w:tblPr>
        <w:tblStyle w:val="PlainTable1"/>
        <w:tblpPr w:leftFromText="180" w:rightFromText="180" w:vertAnchor="page" w:horzAnchor="margin" w:tblpY="1297"/>
        <w:tblW w:w="0" w:type="auto"/>
        <w:tblLook w:val="04A0" w:firstRow="1" w:lastRow="0" w:firstColumn="1" w:lastColumn="0" w:noHBand="0" w:noVBand="1"/>
      </w:tblPr>
      <w:tblGrid>
        <w:gridCol w:w="1859"/>
        <w:gridCol w:w="1317"/>
        <w:gridCol w:w="2255"/>
        <w:gridCol w:w="3253"/>
        <w:gridCol w:w="2017"/>
        <w:gridCol w:w="1378"/>
        <w:gridCol w:w="1869"/>
      </w:tblGrid>
      <w:tr w:rsidR="00396BDC" w:rsidRPr="00396BDC"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396BDC" w:rsidRPr="00396BDC" w:rsidRDefault="00396BDC" w:rsidP="00396BDC">
            <w:pPr>
              <w:keepNext/>
              <w:keepLines/>
              <w:spacing w:line="240" w:lineRule="auto"/>
              <w:jc w:val="center"/>
              <w:outlineLvl w:val="0"/>
              <w:rPr>
                <w:rFonts w:eastAsiaTheme="majorEastAsia" w:cstheme="majorBidi"/>
                <w:szCs w:val="32"/>
              </w:rPr>
            </w:pPr>
          </w:p>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University of the Highlands and Islands – Gender Action Plan 2017-2020</w:t>
            </w:r>
          </w:p>
          <w:p w:rsidR="00396BDC" w:rsidRPr="00396BDC" w:rsidRDefault="00396BDC" w:rsidP="00396BDC">
            <w:pPr>
              <w:spacing w:line="240" w:lineRule="auto"/>
            </w:pPr>
          </w:p>
          <w:p w:rsidR="00396BDC" w:rsidRPr="00396BDC" w:rsidRDefault="00396BDC" w:rsidP="00396BDC">
            <w:pPr>
              <w:spacing w:line="240" w:lineRule="auto"/>
              <w:jc w:val="center"/>
            </w:pPr>
            <w:r w:rsidRPr="00396BDC">
              <w:t>HE subjects which have an imbalance of male or female students of more than 75% one gender</w:t>
            </w:r>
          </w:p>
          <w:p w:rsidR="00396BDC" w:rsidRPr="00396BDC" w:rsidRDefault="00396BDC" w:rsidP="00396BDC">
            <w:pPr>
              <w:spacing w:line="240" w:lineRule="auto"/>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Subject area/course</w:t>
            </w:r>
          </w:p>
        </w:tc>
        <w:tc>
          <w:tcPr>
            <w:tcW w:w="1317"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Base-line</w:t>
            </w:r>
          </w:p>
        </w:tc>
        <w:tc>
          <w:tcPr>
            <w:tcW w:w="2255"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Projected Outcome</w:t>
            </w:r>
          </w:p>
        </w:tc>
        <w:tc>
          <w:tcPr>
            <w:tcW w:w="3253"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Action</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17"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Owner</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(Job role)</w:t>
            </w:r>
          </w:p>
        </w:tc>
        <w:tc>
          <w:tcPr>
            <w:tcW w:w="1378"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Timescale</w:t>
            </w:r>
          </w:p>
        </w:tc>
        <w:tc>
          <w:tcPr>
            <w:tcW w:w="1869"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Progress</w:t>
            </w: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p>
          <w:p w:rsidR="00396BDC" w:rsidRPr="00396BDC" w:rsidRDefault="00396BDC" w:rsidP="00396BDC">
            <w:pPr>
              <w:spacing w:line="240" w:lineRule="auto"/>
            </w:pPr>
            <w:r w:rsidRPr="00396BDC">
              <w:t>Engineering</w:t>
            </w:r>
          </w:p>
          <w:p w:rsidR="00396BDC" w:rsidRPr="00396BDC" w:rsidRDefault="00396BDC" w:rsidP="00396BDC">
            <w:pPr>
              <w:spacing w:line="240" w:lineRule="auto"/>
            </w:pPr>
          </w:p>
          <w:p w:rsidR="00396BDC" w:rsidRPr="00396BDC" w:rsidRDefault="00396BDC" w:rsidP="00396BDC">
            <w:pPr>
              <w:spacing w:line="240" w:lineRule="auto"/>
            </w:pPr>
          </w:p>
        </w:tc>
        <w:tc>
          <w:tcPr>
            <w:tcW w:w="1317"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5-10% female</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2255"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5% increase in females by 2020</w:t>
            </w:r>
          </w:p>
        </w:tc>
        <w:tc>
          <w:tcPr>
            <w:tcW w:w="3253" w:type="dxa"/>
          </w:tcPr>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STEM activities, supporting female only groups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School liaison, discussions with more female groups on engineering courses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Increasing the understanding of the variety careers in engineering suitable for women</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 xml:space="preserve">Raise the awareness of subject choices needed to enter engineering </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Increase STEM activities with primary schools</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 xml:space="preserve">Continue work to remove current perceptions of ‘engineering’ to females </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Use female engineering lecturers/staff as role models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lastRenderedPageBreak/>
              <w:t xml:space="preserve">Advise women on new apprenticeships ie advanced and graduate apprenticeships </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Support UHI and local areas with new STEM initiatives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AP open days to include female engineering staff to talk to prospective female students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Work with WISE (Women in Science and Engineering), girl geeks etc to support growth in female numbers</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2017" w:type="dxa"/>
          </w:tcPr>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lastRenderedPageBreak/>
              <w:t>UHI STEM</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UHI school liaison and AP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UHI and AP marketing, SN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UHI and AP marketing, SN staff</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SN staff and STEM ambassadors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SN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Female SN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lastRenderedPageBreak/>
              <w:t>UHI work-based learning and PLs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SN staff and STEM ambassadors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AP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SN staff</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378"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lastRenderedPageBreak/>
              <w:t>2017-2020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lastRenderedPageBreak/>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869"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keepNext/>
              <w:keepLines/>
              <w:spacing w:line="240" w:lineRule="auto"/>
              <w:outlineLvl w:val="0"/>
              <w:rPr>
                <w:rFonts w:eastAsiaTheme="majorEastAsia" w:cstheme="majorBidi"/>
                <w:szCs w:val="32"/>
              </w:rPr>
            </w:pPr>
          </w:p>
          <w:p w:rsidR="00396BDC" w:rsidRPr="00396BDC" w:rsidRDefault="00396BDC" w:rsidP="00396BDC">
            <w:pPr>
              <w:spacing w:line="240" w:lineRule="auto"/>
            </w:pPr>
            <w:r w:rsidRPr="00396BDC">
              <w:t>Aircraft Engineering</w:t>
            </w:r>
          </w:p>
          <w:p w:rsidR="00396BDC" w:rsidRPr="00396BDC" w:rsidRDefault="00396BDC" w:rsidP="00396BDC">
            <w:pPr>
              <w:spacing w:line="240" w:lineRule="auto"/>
            </w:pPr>
          </w:p>
          <w:p w:rsidR="00396BDC" w:rsidRPr="00396BDC" w:rsidRDefault="00396BDC" w:rsidP="00396BDC">
            <w:pPr>
              <w:spacing w:line="240" w:lineRule="auto"/>
            </w:pPr>
          </w:p>
        </w:tc>
        <w:tc>
          <w:tcPr>
            <w:tcW w:w="1317"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7% female</w:t>
            </w:r>
          </w:p>
        </w:tc>
        <w:tc>
          <w:tcPr>
            <w:tcW w:w="2255"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5% increase in females by 2020</w:t>
            </w:r>
          </w:p>
        </w:tc>
        <w:tc>
          <w:tcPr>
            <w:tcW w:w="3253" w:type="dxa"/>
          </w:tcPr>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STEM activities, supporting female only groups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School liaison, discussions with more female groups on aircraft engineering courses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Increasing the understanding of the variety careers in Aircraft Engineering suitable for women</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 xml:space="preserve">Raise the awareness of subject choices needed </w:t>
            </w:r>
            <w:r w:rsidRPr="00396BDC">
              <w:lastRenderedPageBreak/>
              <w:t>to enter Aircraft Engineering</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Increase STEM activities with primary schools</w:t>
            </w: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 xml:space="preserve">Continue work to remove current perceptions of ‘aircraft engineering’ to females </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Use female aircraft engineering lecturers/staff as role models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 xml:space="preserve">Advise women on new apprenticeships ie advanced and graduate apprenticeships </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Support UHI and local areas with STEM initiatives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AP open days to include female aircraft engineering staff to talk to prospective female students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Work with WISE (Women in Science and Engineering), girl geeks etc to support growth in female numbers</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c>
          <w:tcPr>
            <w:tcW w:w="2017" w:type="dxa"/>
          </w:tcPr>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lastRenderedPageBreak/>
              <w:t>UHI STEM</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UHI school liaison and AP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UHI and AP marketing, SN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lastRenderedPageBreak/>
              <w:t>UHI and AP marketing, SN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SN staff and STEM ambassadors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SN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Female SN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UHI work-based learning and PLs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SN staff and STEM ambassadors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AP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SN staff</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378"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lastRenderedPageBreak/>
              <w:t>2017-2020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869"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p>
          <w:p w:rsidR="00396BDC" w:rsidRPr="00396BDC" w:rsidRDefault="00396BDC" w:rsidP="00396BDC">
            <w:pPr>
              <w:spacing w:line="240" w:lineRule="auto"/>
            </w:pPr>
            <w:r w:rsidRPr="00396BDC">
              <w:t>Civil Engineering</w:t>
            </w:r>
          </w:p>
          <w:p w:rsidR="00396BDC" w:rsidRPr="00396BDC" w:rsidRDefault="00396BDC" w:rsidP="00396BDC">
            <w:pPr>
              <w:spacing w:line="240" w:lineRule="auto"/>
            </w:pPr>
          </w:p>
          <w:p w:rsidR="00396BDC" w:rsidRPr="00396BDC" w:rsidRDefault="00396BDC" w:rsidP="00396BDC">
            <w:pPr>
              <w:spacing w:line="240" w:lineRule="auto"/>
            </w:pPr>
          </w:p>
        </w:tc>
        <w:tc>
          <w:tcPr>
            <w:tcW w:w="1317"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14% female</w:t>
            </w:r>
          </w:p>
        </w:tc>
        <w:tc>
          <w:tcPr>
            <w:tcW w:w="2255"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5% increase in females by 2020</w:t>
            </w:r>
          </w:p>
        </w:tc>
        <w:tc>
          <w:tcPr>
            <w:tcW w:w="3253" w:type="dxa"/>
          </w:tcPr>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STEM activities, supporting female only groups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School liaison, discussions with more female groups on civil engineering courses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Increasing the understanding of the variety careers in  civil engineering suitable for women</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Raise the awareness of subject choices needed to enter  civil engineering</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Increase STEM activities with primary schools</w:t>
            </w:r>
          </w:p>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 xml:space="preserve">Continue work to remove current perceptions of  ‘civil engineering’ to females </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Use female  civil engineering lecturers/staff as role models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 xml:space="preserve">Advise women on new apprenticeships ie advanced and graduate apprenticeships </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lastRenderedPageBreak/>
              <w:t>Support UHI and local areas with STEM initiatives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AP open days to include female  civil engineering staff to talk to prospective female students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Work with WISE (Women in Science and Engineering), girl geeks etc to support growth in female numbers</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2017" w:type="dxa"/>
          </w:tcPr>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lastRenderedPageBreak/>
              <w:t>UHI STEM</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UHI school liaison and AP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UHI and AP marketing, SN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UHI and AP marketing, SN staff</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SN staff and STEM ambassadors</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b/>
              </w:rPr>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SN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Female SN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UHI work-based learning and PLs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lastRenderedPageBreak/>
              <w:t>SN staff and STEM ambassadors</w:t>
            </w: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AP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000000" w:firstRow="0" w:lastRow="0" w:firstColumn="0" w:lastColumn="0" w:oddVBand="0" w:evenVBand="0" w:oddHBand="0" w:evenHBand="0" w:firstRowFirstColumn="0" w:firstRowLastColumn="0" w:lastRowFirstColumn="0" w:lastRowLastColumn="0"/>
            </w:pPr>
            <w:r w:rsidRPr="00396BDC">
              <w:t>SN staff</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378"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lastRenderedPageBreak/>
              <w:t>2017-2020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r w:rsidRPr="00396BDC">
              <w:t>2017-2020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869"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p>
          <w:p w:rsidR="00396BDC" w:rsidRPr="00396BDC" w:rsidRDefault="00396BDC" w:rsidP="00396BDC">
            <w:pPr>
              <w:spacing w:line="240" w:lineRule="auto"/>
            </w:pPr>
            <w:r w:rsidRPr="00396BDC">
              <w:t>Construction</w:t>
            </w:r>
          </w:p>
          <w:p w:rsidR="00396BDC" w:rsidRPr="00396BDC" w:rsidRDefault="00396BDC" w:rsidP="00396BDC">
            <w:pPr>
              <w:spacing w:line="240" w:lineRule="auto"/>
            </w:pPr>
          </w:p>
          <w:p w:rsidR="00396BDC" w:rsidRPr="00396BDC" w:rsidRDefault="00396BDC" w:rsidP="00396BDC">
            <w:pPr>
              <w:spacing w:line="240" w:lineRule="auto"/>
            </w:pPr>
          </w:p>
        </w:tc>
        <w:tc>
          <w:tcPr>
            <w:tcW w:w="1317"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10% female</w:t>
            </w:r>
          </w:p>
        </w:tc>
        <w:tc>
          <w:tcPr>
            <w:tcW w:w="2255"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5% increase in females by 2020</w:t>
            </w:r>
          </w:p>
        </w:tc>
        <w:tc>
          <w:tcPr>
            <w:tcW w:w="3253" w:type="dxa"/>
          </w:tcPr>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STEM activities, supporting female only groups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School liaison, discussions with more female groups construction courses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Increasing the understanding of the variety careers in Construction suitable for women</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Raise the awareness of subject choices needed to enter Construction courses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Increase STEM activities with primary schools</w:t>
            </w:r>
          </w:p>
          <w:p w:rsidR="00396BDC" w:rsidRPr="00396BDC" w:rsidRDefault="00396BDC" w:rsidP="00396BDC">
            <w:pPr>
              <w:spacing w:line="240" w:lineRule="auto"/>
              <w:ind w:left="360"/>
              <w:contextualSpacing/>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 xml:space="preserve">Continue work to remove current perceptions of ‘construction’ to females </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Use female construction lecturers/staff as role models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 xml:space="preserve">Advise women on new apprenticeships ie advanced and graduate apprenticeships </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Support UHI and local areas in STEM initiatives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AP open days to include female engineering and construction staff to talk to prospective female students</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c>
          <w:tcPr>
            <w:tcW w:w="2017" w:type="dxa"/>
          </w:tcPr>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lastRenderedPageBreak/>
              <w:t>UHI STEM</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UHI school liaison and AP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UHI and AP marketing, SN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UHI and AP marketing, SN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lastRenderedPageBreak/>
              <w:t>SN staff and STEM ambassadors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SN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Female SN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UHI work-based learning and PLs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SN staff and STEM ambassadors</w:t>
            </w:r>
          </w:p>
          <w:p w:rsidR="00396BDC" w:rsidRPr="00396BDC" w:rsidRDefault="00396BDC" w:rsidP="00396BDC">
            <w:pPr>
              <w:numPr>
                <w:ilvl w:val="0"/>
                <w:numId w:val="6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AP staff</w:t>
            </w:r>
          </w:p>
        </w:tc>
        <w:tc>
          <w:tcPr>
            <w:tcW w:w="1378"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lastRenderedPageBreak/>
              <w:t>2017-2020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2017-2020</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c>
          <w:tcPr>
            <w:tcW w:w="1869"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r>
    </w:tbl>
    <w:p w:rsidR="00396BDC" w:rsidRPr="00396BDC" w:rsidRDefault="00396BDC" w:rsidP="00396BDC">
      <w:pPr>
        <w:spacing w:line="259" w:lineRule="auto"/>
      </w:pPr>
    </w:p>
    <w:tbl>
      <w:tblPr>
        <w:tblStyle w:val="PlainTable1"/>
        <w:tblpPr w:leftFromText="180" w:rightFromText="180" w:vertAnchor="page" w:horzAnchor="margin" w:tblpY="1297"/>
        <w:tblW w:w="0" w:type="auto"/>
        <w:tblLook w:val="04A0" w:firstRow="1" w:lastRow="0" w:firstColumn="1" w:lastColumn="0" w:noHBand="0" w:noVBand="1"/>
      </w:tblPr>
      <w:tblGrid>
        <w:gridCol w:w="1856"/>
        <w:gridCol w:w="1400"/>
        <w:gridCol w:w="2409"/>
        <w:gridCol w:w="3402"/>
        <w:gridCol w:w="1560"/>
        <w:gridCol w:w="1384"/>
        <w:gridCol w:w="1937"/>
      </w:tblGrid>
      <w:tr w:rsidR="00396BDC" w:rsidRPr="00396BDC"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396BDC" w:rsidRPr="00396BDC" w:rsidRDefault="00396BDC" w:rsidP="00396BDC">
            <w:pPr>
              <w:keepNext/>
              <w:keepLines/>
              <w:spacing w:line="240" w:lineRule="auto"/>
              <w:jc w:val="center"/>
              <w:outlineLvl w:val="0"/>
              <w:rPr>
                <w:rFonts w:eastAsiaTheme="majorEastAsia" w:cstheme="majorBidi"/>
                <w:szCs w:val="32"/>
              </w:rPr>
            </w:pPr>
          </w:p>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University of the Highlands and Islands – Gender Action Plan 2017-2020</w:t>
            </w:r>
          </w:p>
          <w:p w:rsidR="00396BDC" w:rsidRPr="00396BDC" w:rsidRDefault="00396BDC" w:rsidP="00396BDC">
            <w:pPr>
              <w:spacing w:line="240" w:lineRule="auto"/>
            </w:pPr>
          </w:p>
          <w:p w:rsidR="00396BDC" w:rsidRPr="00396BDC" w:rsidRDefault="00396BDC" w:rsidP="00396BDC">
            <w:pPr>
              <w:spacing w:line="240" w:lineRule="auto"/>
              <w:jc w:val="center"/>
            </w:pPr>
            <w:r w:rsidRPr="00396BDC">
              <w:t>HE subjects in which retention levels significantly differ by gender</w:t>
            </w:r>
          </w:p>
          <w:p w:rsidR="00396BDC" w:rsidRPr="00396BDC" w:rsidRDefault="00396BDC" w:rsidP="00396BDC">
            <w:pPr>
              <w:spacing w:line="240" w:lineRule="auto"/>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tcPr>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Subject area/</w:t>
            </w:r>
          </w:p>
          <w:p w:rsidR="00396BDC" w:rsidRPr="00396BDC" w:rsidRDefault="00396BDC" w:rsidP="00396BDC">
            <w:pPr>
              <w:spacing w:line="240" w:lineRule="auto"/>
              <w:jc w:val="center"/>
            </w:pPr>
            <w:r w:rsidRPr="00396BDC">
              <w:t>course</w:t>
            </w:r>
          </w:p>
        </w:tc>
        <w:tc>
          <w:tcPr>
            <w:tcW w:w="1400"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Base-line</w:t>
            </w:r>
          </w:p>
        </w:tc>
        <w:tc>
          <w:tcPr>
            <w:tcW w:w="2409"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 xml:space="preserve">Projected Outcome </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3402"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Action</w:t>
            </w:r>
          </w:p>
        </w:tc>
        <w:tc>
          <w:tcPr>
            <w:tcW w:w="1560"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Owner</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(Job role)</w:t>
            </w:r>
          </w:p>
        </w:tc>
        <w:tc>
          <w:tcPr>
            <w:tcW w:w="1384"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Timescale</w:t>
            </w:r>
          </w:p>
        </w:tc>
        <w:tc>
          <w:tcPr>
            <w:tcW w:w="1937"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Progress</w:t>
            </w: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1856" w:type="dxa"/>
          </w:tcPr>
          <w:p w:rsidR="00396BDC" w:rsidRPr="00396BDC" w:rsidRDefault="00396BDC" w:rsidP="00396BDC">
            <w:pPr>
              <w:spacing w:line="240" w:lineRule="auto"/>
            </w:pPr>
          </w:p>
          <w:p w:rsidR="00396BDC" w:rsidRPr="00396BDC" w:rsidRDefault="00396BDC" w:rsidP="00396BDC">
            <w:pPr>
              <w:spacing w:line="240" w:lineRule="auto"/>
            </w:pPr>
            <w:r w:rsidRPr="00396BDC">
              <w:t xml:space="preserve">HNC Computer Aided </w:t>
            </w:r>
            <w:proofErr w:type="spellStart"/>
            <w:r w:rsidRPr="00396BDC">
              <w:t>Draughting</w:t>
            </w:r>
            <w:proofErr w:type="spellEnd"/>
            <w:r w:rsidRPr="00396BDC">
              <w:t xml:space="preserve"> and Design</w:t>
            </w:r>
          </w:p>
          <w:p w:rsidR="00396BDC" w:rsidRPr="00396BDC" w:rsidRDefault="00396BDC" w:rsidP="00396BDC">
            <w:pPr>
              <w:spacing w:line="240" w:lineRule="auto"/>
            </w:pPr>
          </w:p>
          <w:p w:rsidR="00396BDC" w:rsidRPr="00396BDC" w:rsidRDefault="00396BDC" w:rsidP="00396BDC">
            <w:pPr>
              <w:spacing w:line="240" w:lineRule="auto"/>
            </w:pPr>
          </w:p>
        </w:tc>
        <w:tc>
          <w:tcPr>
            <w:tcW w:w="1400"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50%  of Females are Non-Continuing</w:t>
            </w:r>
          </w:p>
        </w:tc>
        <w:tc>
          <w:tcPr>
            <w:tcW w:w="2409"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Reduce the ratio of females Non-continuing to 20% by 2020</w:t>
            </w:r>
          </w:p>
        </w:tc>
        <w:tc>
          <w:tcPr>
            <w:tcW w:w="3402" w:type="dxa"/>
          </w:tcPr>
          <w:p w:rsidR="00396BDC" w:rsidRPr="00396BDC" w:rsidRDefault="00396BDC" w:rsidP="00396BDC">
            <w:pPr>
              <w:numPr>
                <w:ilvl w:val="0"/>
                <w:numId w:val="61"/>
              </w:numPr>
              <w:spacing w:line="240" w:lineRule="auto"/>
              <w:ind w:left="360"/>
              <w:contextualSpacing/>
              <w:cnfStyle w:val="000000000000" w:firstRow="0" w:lastRow="0" w:firstColumn="0" w:lastColumn="0" w:oddVBand="0" w:evenVBand="0" w:oddHBand="0" w:evenHBand="0" w:firstRowFirstColumn="0" w:firstRowLastColumn="0" w:lastRowFirstColumn="0" w:lastRowLastColumn="0"/>
            </w:pPr>
            <w:r w:rsidRPr="00396BDC">
              <w:t>Increased monitoring of female student progress</w:t>
            </w:r>
          </w:p>
          <w:p w:rsidR="00396BDC" w:rsidRPr="00396BDC" w:rsidRDefault="00396BDC" w:rsidP="00396BDC">
            <w:pPr>
              <w:numPr>
                <w:ilvl w:val="0"/>
                <w:numId w:val="61"/>
              </w:numPr>
              <w:spacing w:line="240" w:lineRule="auto"/>
              <w:ind w:left="360"/>
              <w:contextualSpacing/>
              <w:cnfStyle w:val="000000000000" w:firstRow="0" w:lastRow="0" w:firstColumn="0" w:lastColumn="0" w:oddVBand="0" w:evenVBand="0" w:oddHBand="0" w:evenHBand="0" w:firstRowFirstColumn="0" w:firstRowLastColumn="0" w:lastRowFirstColumn="0" w:lastRowLastColumn="0"/>
            </w:pPr>
            <w:r w:rsidRPr="00396BDC">
              <w:t>Increased monitoring of female student attendance</w:t>
            </w:r>
          </w:p>
          <w:p w:rsidR="00396BDC" w:rsidRPr="00396BDC" w:rsidRDefault="00396BDC" w:rsidP="00396BDC">
            <w:pPr>
              <w:numPr>
                <w:ilvl w:val="0"/>
                <w:numId w:val="61"/>
              </w:numPr>
              <w:spacing w:line="240" w:lineRule="auto"/>
              <w:ind w:left="360"/>
              <w:contextualSpacing/>
              <w:cnfStyle w:val="000000000000" w:firstRow="0" w:lastRow="0" w:firstColumn="0" w:lastColumn="0" w:oddVBand="0" w:evenVBand="0" w:oddHBand="0" w:evenHBand="0" w:firstRowFirstColumn="0" w:firstRowLastColumn="0" w:lastRowFirstColumn="0" w:lastRowLastColumn="0"/>
            </w:pPr>
            <w:r w:rsidRPr="00396BDC">
              <w:t>Female PAT to be used where possible</w:t>
            </w:r>
          </w:p>
          <w:p w:rsidR="00396BDC" w:rsidRPr="00396BDC" w:rsidRDefault="00396BDC" w:rsidP="00396BDC">
            <w:pPr>
              <w:numPr>
                <w:ilvl w:val="0"/>
                <w:numId w:val="61"/>
              </w:numPr>
              <w:spacing w:line="240" w:lineRule="auto"/>
              <w:ind w:left="360"/>
              <w:contextualSpacing/>
              <w:cnfStyle w:val="000000000000" w:firstRow="0" w:lastRow="0" w:firstColumn="0" w:lastColumn="0" w:oddVBand="0" w:evenVBand="0" w:oddHBand="0" w:evenHBand="0" w:firstRowFirstColumn="0" w:firstRowLastColumn="0" w:lastRowFirstColumn="0" w:lastRowLastColumn="0"/>
            </w:pPr>
            <w:r w:rsidRPr="00396BDC">
              <w:t>One to one sessions with the PAT.</w:t>
            </w:r>
          </w:p>
          <w:p w:rsidR="00396BDC" w:rsidRPr="00396BDC" w:rsidRDefault="00396BDC" w:rsidP="00396BDC">
            <w:pPr>
              <w:numPr>
                <w:ilvl w:val="0"/>
                <w:numId w:val="61"/>
              </w:numPr>
              <w:spacing w:line="240" w:lineRule="auto"/>
              <w:ind w:left="360"/>
              <w:contextualSpacing/>
              <w:cnfStyle w:val="000000000000" w:firstRow="0" w:lastRow="0" w:firstColumn="0" w:lastColumn="0" w:oddVBand="0" w:evenVBand="0" w:oddHBand="0" w:evenHBand="0" w:firstRowFirstColumn="0" w:firstRowLastColumn="0" w:lastRowFirstColumn="0" w:lastRowLastColumn="0"/>
            </w:pPr>
            <w:r w:rsidRPr="00396BDC">
              <w:t>Earlier intervention when either progress or attendance drops off.</w:t>
            </w:r>
          </w:p>
          <w:p w:rsidR="00396BDC" w:rsidRPr="00396BDC" w:rsidRDefault="00396BDC" w:rsidP="00396BDC">
            <w:pPr>
              <w:numPr>
                <w:ilvl w:val="0"/>
                <w:numId w:val="61"/>
              </w:numPr>
              <w:spacing w:line="240" w:lineRule="auto"/>
              <w:ind w:left="360"/>
              <w:contextualSpacing/>
              <w:cnfStyle w:val="000000000000" w:firstRow="0" w:lastRow="0" w:firstColumn="0" w:lastColumn="0" w:oddVBand="0" w:evenVBand="0" w:oddHBand="0" w:evenHBand="0" w:firstRowFirstColumn="0" w:firstRowLastColumn="0" w:lastRowFirstColumn="0" w:lastRowLastColumn="0"/>
            </w:pPr>
            <w:r w:rsidRPr="00396BDC">
              <w:t>Team meetings to include issues pertinent to females on the course</w:t>
            </w:r>
          </w:p>
          <w:p w:rsidR="00396BDC" w:rsidRPr="00396BDC" w:rsidRDefault="00396BDC" w:rsidP="00396BDC">
            <w:pPr>
              <w:numPr>
                <w:ilvl w:val="0"/>
                <w:numId w:val="61"/>
              </w:numPr>
              <w:spacing w:line="240" w:lineRule="auto"/>
              <w:ind w:left="360"/>
              <w:contextualSpacing/>
              <w:cnfStyle w:val="000000000000" w:firstRow="0" w:lastRow="0" w:firstColumn="0" w:lastColumn="0" w:oddVBand="0" w:evenVBand="0" w:oddHBand="0" w:evenHBand="0" w:firstRowFirstColumn="0" w:firstRowLastColumn="0" w:lastRowFirstColumn="0" w:lastRowLastColumn="0"/>
            </w:pPr>
            <w:r w:rsidRPr="00396BDC">
              <w:t>Partner up females in the class to act as support ‘mentors’ to each other</w:t>
            </w:r>
          </w:p>
          <w:p w:rsidR="00396BDC" w:rsidRPr="00396BDC" w:rsidRDefault="00396BDC" w:rsidP="00396BDC">
            <w:pPr>
              <w:numPr>
                <w:ilvl w:val="0"/>
                <w:numId w:val="61"/>
              </w:numPr>
              <w:spacing w:line="240" w:lineRule="auto"/>
              <w:ind w:left="360"/>
              <w:contextualSpacing/>
              <w:cnfStyle w:val="000000000000" w:firstRow="0" w:lastRow="0" w:firstColumn="0" w:lastColumn="0" w:oddVBand="0" w:evenVBand="0" w:oddHBand="0" w:evenHBand="0" w:firstRowFirstColumn="0" w:firstRowLastColumn="0" w:lastRowFirstColumn="0" w:lastRowLastColumn="0"/>
            </w:pPr>
            <w:r w:rsidRPr="00396BDC">
              <w:t xml:space="preserve">Support females into jobs </w:t>
            </w:r>
          </w:p>
        </w:tc>
        <w:tc>
          <w:tcPr>
            <w:tcW w:w="1560"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PAT</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AP senior staff</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PAT</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PAT &amp; tutors</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Course team</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Course team</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Course team</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r w:rsidRPr="00396BDC">
              <w:t>Course Leader and UHI Careers</w:t>
            </w:r>
          </w:p>
        </w:tc>
        <w:tc>
          <w:tcPr>
            <w:tcW w:w="1384"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396BDC">
              <w:rPr>
                <w:sz w:val="22"/>
              </w:rPr>
              <w:t>2017 -2020</w:t>
            </w:r>
          </w:p>
        </w:tc>
        <w:tc>
          <w:tcPr>
            <w:tcW w:w="1937"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tcPr>
          <w:p w:rsidR="00396BDC" w:rsidRPr="00396BDC" w:rsidRDefault="00396BDC" w:rsidP="00396BDC">
            <w:pPr>
              <w:spacing w:line="240" w:lineRule="auto"/>
            </w:pPr>
          </w:p>
          <w:p w:rsidR="00396BDC" w:rsidRPr="00396BDC" w:rsidRDefault="00396BDC" w:rsidP="00396BDC">
            <w:pPr>
              <w:spacing w:line="240" w:lineRule="auto"/>
            </w:pPr>
            <w:r w:rsidRPr="00396BDC">
              <w:t xml:space="preserve">BSc Hons Air Traffic Management </w:t>
            </w:r>
            <w:r w:rsidRPr="00396BDC">
              <w:lastRenderedPageBreak/>
              <w:t>(off campus learning)</w:t>
            </w:r>
          </w:p>
          <w:p w:rsidR="00396BDC" w:rsidRPr="00396BDC" w:rsidRDefault="00396BDC" w:rsidP="00396BDC">
            <w:pPr>
              <w:spacing w:line="240" w:lineRule="auto"/>
            </w:pPr>
          </w:p>
          <w:p w:rsidR="00396BDC" w:rsidRPr="00396BDC" w:rsidRDefault="00396BDC" w:rsidP="00396BDC">
            <w:pPr>
              <w:spacing w:line="240" w:lineRule="auto"/>
            </w:pPr>
          </w:p>
        </w:tc>
        <w:tc>
          <w:tcPr>
            <w:tcW w:w="1400"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lastRenderedPageBreak/>
              <w:t xml:space="preserve">33% of Females are Non-Continuing </w:t>
            </w:r>
          </w:p>
        </w:tc>
        <w:tc>
          <w:tcPr>
            <w:tcW w:w="2409"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Reduce the ratio of females Non-continuing to 10% by 2020</w:t>
            </w:r>
          </w:p>
        </w:tc>
        <w:tc>
          <w:tcPr>
            <w:tcW w:w="3402" w:type="dxa"/>
          </w:tcPr>
          <w:p w:rsidR="00396BDC" w:rsidRPr="00396BDC" w:rsidRDefault="00396BDC" w:rsidP="00396BDC">
            <w:pPr>
              <w:numPr>
                <w:ilvl w:val="0"/>
                <w:numId w:val="61"/>
              </w:numPr>
              <w:spacing w:line="240" w:lineRule="auto"/>
              <w:ind w:left="360"/>
              <w:contextualSpacing/>
              <w:cnfStyle w:val="000000100000" w:firstRow="0" w:lastRow="0" w:firstColumn="0" w:lastColumn="0" w:oddVBand="0" w:evenVBand="0" w:oddHBand="1" w:evenHBand="0" w:firstRowFirstColumn="0" w:firstRowLastColumn="0" w:lastRowFirstColumn="0" w:lastRowLastColumn="0"/>
            </w:pPr>
            <w:r w:rsidRPr="00396BDC">
              <w:t>Increased monitoring of female student progress</w:t>
            </w:r>
          </w:p>
          <w:p w:rsidR="00396BDC" w:rsidRPr="00396BDC" w:rsidRDefault="00396BDC" w:rsidP="00396BDC">
            <w:pPr>
              <w:numPr>
                <w:ilvl w:val="0"/>
                <w:numId w:val="61"/>
              </w:numPr>
              <w:spacing w:line="240" w:lineRule="auto"/>
              <w:ind w:left="360"/>
              <w:contextualSpacing/>
              <w:cnfStyle w:val="000000100000" w:firstRow="0" w:lastRow="0" w:firstColumn="0" w:lastColumn="0" w:oddVBand="0" w:evenVBand="0" w:oddHBand="1" w:evenHBand="0" w:firstRowFirstColumn="0" w:firstRowLastColumn="0" w:lastRowFirstColumn="0" w:lastRowLastColumn="0"/>
            </w:pPr>
            <w:r w:rsidRPr="00396BDC">
              <w:lastRenderedPageBreak/>
              <w:t>Increased monitoring of female student contact with staff</w:t>
            </w:r>
          </w:p>
          <w:p w:rsidR="00396BDC" w:rsidRPr="00396BDC" w:rsidRDefault="00396BDC" w:rsidP="00396BDC">
            <w:pPr>
              <w:numPr>
                <w:ilvl w:val="0"/>
                <w:numId w:val="61"/>
              </w:numPr>
              <w:spacing w:line="240" w:lineRule="auto"/>
              <w:ind w:left="360"/>
              <w:contextualSpacing/>
              <w:cnfStyle w:val="000000100000" w:firstRow="0" w:lastRow="0" w:firstColumn="0" w:lastColumn="0" w:oddVBand="0" w:evenVBand="0" w:oddHBand="1" w:evenHBand="0" w:firstRowFirstColumn="0" w:firstRowLastColumn="0" w:lastRowFirstColumn="0" w:lastRowLastColumn="0"/>
            </w:pPr>
            <w:r w:rsidRPr="00396BDC">
              <w:t>Female PAT to be used where possible</w:t>
            </w:r>
          </w:p>
          <w:p w:rsidR="00396BDC" w:rsidRPr="00396BDC" w:rsidRDefault="00396BDC" w:rsidP="00396BDC">
            <w:pPr>
              <w:numPr>
                <w:ilvl w:val="0"/>
                <w:numId w:val="61"/>
              </w:numPr>
              <w:spacing w:line="240" w:lineRule="auto"/>
              <w:ind w:left="360"/>
              <w:contextualSpacing/>
              <w:cnfStyle w:val="000000100000" w:firstRow="0" w:lastRow="0" w:firstColumn="0" w:lastColumn="0" w:oddVBand="0" w:evenVBand="0" w:oddHBand="1" w:evenHBand="0" w:firstRowFirstColumn="0" w:firstRowLastColumn="0" w:lastRowFirstColumn="0" w:lastRowLastColumn="0"/>
            </w:pPr>
            <w:r w:rsidRPr="00396BDC">
              <w:t>One to one sessions with the PAT.</w:t>
            </w:r>
          </w:p>
          <w:p w:rsidR="00396BDC" w:rsidRPr="00396BDC" w:rsidRDefault="00396BDC" w:rsidP="00396BDC">
            <w:pPr>
              <w:numPr>
                <w:ilvl w:val="0"/>
                <w:numId w:val="61"/>
              </w:numPr>
              <w:spacing w:line="240" w:lineRule="auto"/>
              <w:ind w:left="360"/>
              <w:contextualSpacing/>
              <w:cnfStyle w:val="000000100000" w:firstRow="0" w:lastRow="0" w:firstColumn="0" w:lastColumn="0" w:oddVBand="0" w:evenVBand="0" w:oddHBand="1" w:evenHBand="0" w:firstRowFirstColumn="0" w:firstRowLastColumn="0" w:lastRowFirstColumn="0" w:lastRowLastColumn="0"/>
            </w:pPr>
            <w:r w:rsidRPr="00396BDC">
              <w:t>Earlier intervention when either progress or contact drops off.</w:t>
            </w:r>
          </w:p>
          <w:p w:rsidR="00396BDC" w:rsidRPr="00396BDC" w:rsidRDefault="00396BDC" w:rsidP="00396BDC">
            <w:pPr>
              <w:numPr>
                <w:ilvl w:val="0"/>
                <w:numId w:val="61"/>
              </w:numPr>
              <w:spacing w:line="240" w:lineRule="auto"/>
              <w:ind w:left="360"/>
              <w:contextualSpacing/>
              <w:cnfStyle w:val="000000100000" w:firstRow="0" w:lastRow="0" w:firstColumn="0" w:lastColumn="0" w:oddVBand="0" w:evenVBand="0" w:oddHBand="1" w:evenHBand="0" w:firstRowFirstColumn="0" w:firstRowLastColumn="0" w:lastRowFirstColumn="0" w:lastRowLastColumn="0"/>
            </w:pPr>
            <w:r w:rsidRPr="00396BDC">
              <w:t>Team meetings to include issues pertinent to females on the course</w:t>
            </w:r>
          </w:p>
          <w:p w:rsidR="00396BDC" w:rsidRPr="00396BDC" w:rsidRDefault="00396BDC" w:rsidP="00396BDC">
            <w:pPr>
              <w:numPr>
                <w:ilvl w:val="0"/>
                <w:numId w:val="61"/>
              </w:numPr>
              <w:spacing w:line="240" w:lineRule="auto"/>
              <w:ind w:left="360"/>
              <w:contextualSpacing/>
              <w:cnfStyle w:val="000000100000" w:firstRow="0" w:lastRow="0" w:firstColumn="0" w:lastColumn="0" w:oddVBand="0" w:evenVBand="0" w:oddHBand="1" w:evenHBand="0" w:firstRowFirstColumn="0" w:firstRowLastColumn="0" w:lastRowFirstColumn="0" w:lastRowLastColumn="0"/>
            </w:pPr>
            <w:r w:rsidRPr="00396BDC">
              <w:t>Partner up females in the class to act as support ‘mentors’ to each other</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c>
          <w:tcPr>
            <w:tcW w:w="1560"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lastRenderedPageBreak/>
              <w:t>PAT</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lastRenderedPageBreak/>
              <w:t>AP senior staff</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PAT</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PAT &amp; tutors</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Course team</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Course team</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Course team</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c>
          <w:tcPr>
            <w:tcW w:w="1384"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lastRenderedPageBreak/>
              <w:t>2017 -2020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t>2017 -2020</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t>2017 -2020</w:t>
            </w:r>
          </w:p>
        </w:tc>
        <w:tc>
          <w:tcPr>
            <w:tcW w:w="1937"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r>
    </w:tbl>
    <w:p w:rsidR="00396BDC" w:rsidRPr="00396BDC" w:rsidRDefault="00396BDC" w:rsidP="00396BDC">
      <w:pPr>
        <w:spacing w:line="259" w:lineRule="auto"/>
      </w:pPr>
    </w:p>
    <w:p w:rsidR="00396BDC" w:rsidRPr="00396BDC" w:rsidRDefault="00396BDC" w:rsidP="00396BDC">
      <w:pPr>
        <w:spacing w:line="259" w:lineRule="auto"/>
      </w:pPr>
    </w:p>
    <w:p w:rsidR="00396BDC" w:rsidRDefault="00396BDC">
      <w:pPr>
        <w:spacing w:line="259" w:lineRule="auto"/>
        <w:rPr>
          <w:b/>
        </w:rPr>
      </w:pPr>
      <w:r>
        <w:rPr>
          <w:b/>
        </w:rPr>
        <w:br w:type="page"/>
      </w:r>
    </w:p>
    <w:p w:rsidR="00396BDC" w:rsidRPr="00396BDC" w:rsidRDefault="00396BDC" w:rsidP="00396BDC">
      <w:pPr>
        <w:spacing w:line="259" w:lineRule="auto"/>
        <w:rPr>
          <w:b/>
        </w:rPr>
      </w:pPr>
      <w:r w:rsidRPr="00396BDC">
        <w:rPr>
          <w:b/>
        </w:rPr>
        <w:lastRenderedPageBreak/>
        <w:t>University of the Highlands and Islands</w:t>
      </w:r>
    </w:p>
    <w:p w:rsidR="00396BDC" w:rsidRPr="00396BDC" w:rsidRDefault="00396BDC" w:rsidP="00396BDC">
      <w:pPr>
        <w:spacing w:line="259" w:lineRule="auto"/>
        <w:rPr>
          <w:b/>
        </w:rPr>
      </w:pPr>
      <w:r w:rsidRPr="00396BDC">
        <w:rPr>
          <w:b/>
        </w:rPr>
        <w:t xml:space="preserve">Gender Action Plan 2017-2020 </w:t>
      </w:r>
    </w:p>
    <w:p w:rsidR="00396BDC" w:rsidRPr="00396BDC" w:rsidRDefault="00396BDC" w:rsidP="00396BDC">
      <w:pPr>
        <w:spacing w:line="259" w:lineRule="auto"/>
        <w:rPr>
          <w:b/>
        </w:rPr>
      </w:pPr>
      <w:r w:rsidRPr="00396BDC">
        <w:rPr>
          <w:b/>
        </w:rPr>
        <w:t>Humanities Education and Gaelic</w:t>
      </w:r>
    </w:p>
    <w:tbl>
      <w:tblPr>
        <w:tblStyle w:val="PlainTable1"/>
        <w:tblpPr w:leftFromText="180" w:rightFromText="180" w:vertAnchor="page" w:horzAnchor="margin" w:tblpY="1297"/>
        <w:tblW w:w="0" w:type="auto"/>
        <w:tblLook w:val="04A0" w:firstRow="1" w:lastRow="0" w:firstColumn="1" w:lastColumn="0" w:noHBand="0" w:noVBand="1"/>
      </w:tblPr>
      <w:tblGrid>
        <w:gridCol w:w="1859"/>
        <w:gridCol w:w="1317"/>
        <w:gridCol w:w="2255"/>
        <w:gridCol w:w="3253"/>
        <w:gridCol w:w="2017"/>
        <w:gridCol w:w="1378"/>
        <w:gridCol w:w="1869"/>
      </w:tblGrid>
      <w:tr w:rsidR="00396BDC" w:rsidRPr="00396BDC"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396BDC" w:rsidRPr="00396BDC" w:rsidRDefault="00396BDC" w:rsidP="00396BDC">
            <w:pPr>
              <w:keepNext/>
              <w:keepLines/>
              <w:spacing w:line="240" w:lineRule="auto"/>
              <w:jc w:val="center"/>
              <w:outlineLvl w:val="0"/>
              <w:rPr>
                <w:rFonts w:eastAsiaTheme="majorEastAsia" w:cstheme="majorBidi"/>
                <w:szCs w:val="32"/>
              </w:rPr>
            </w:pPr>
          </w:p>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University of the Highlands and Islands – Gender Action Plan 2017-2020 Humanities, Education and Gaelic</w:t>
            </w:r>
          </w:p>
          <w:p w:rsidR="00396BDC" w:rsidRPr="00396BDC" w:rsidRDefault="00396BDC" w:rsidP="00396BDC">
            <w:pPr>
              <w:spacing w:line="240" w:lineRule="auto"/>
            </w:pPr>
          </w:p>
          <w:p w:rsidR="00396BDC" w:rsidRPr="00396BDC" w:rsidRDefault="00396BDC" w:rsidP="00396BDC">
            <w:pPr>
              <w:spacing w:line="240" w:lineRule="auto"/>
              <w:jc w:val="center"/>
            </w:pPr>
            <w:r w:rsidRPr="00396BDC">
              <w:t>HE subjects which have an imbalance of male or female students of more than 75% one gender</w:t>
            </w:r>
          </w:p>
          <w:p w:rsidR="00396BDC" w:rsidRPr="00396BDC" w:rsidRDefault="00396BDC" w:rsidP="00396BDC">
            <w:pPr>
              <w:spacing w:line="240" w:lineRule="auto"/>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Subject area/course</w:t>
            </w:r>
          </w:p>
        </w:tc>
        <w:tc>
          <w:tcPr>
            <w:tcW w:w="1317"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Base-line</w:t>
            </w:r>
          </w:p>
        </w:tc>
        <w:tc>
          <w:tcPr>
            <w:tcW w:w="2255"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Projected Outcome</w:t>
            </w:r>
          </w:p>
        </w:tc>
        <w:tc>
          <w:tcPr>
            <w:tcW w:w="3253"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Action</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2017"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Owner</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(Job role)</w:t>
            </w:r>
          </w:p>
        </w:tc>
        <w:tc>
          <w:tcPr>
            <w:tcW w:w="1378"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Timescale</w:t>
            </w:r>
          </w:p>
        </w:tc>
        <w:tc>
          <w:tcPr>
            <w:tcW w:w="1869"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Progress</w:t>
            </w: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p>
        </w:tc>
        <w:tc>
          <w:tcPr>
            <w:tcW w:w="1317"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2255"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3253"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17"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78"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869"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r w:rsidRPr="00396BDC">
              <w:t>PGDE Primary</w:t>
            </w:r>
          </w:p>
        </w:tc>
        <w:tc>
          <w:tcPr>
            <w:tcW w:w="1317"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80.7% female in 16-17</w:t>
            </w:r>
          </w:p>
        </w:tc>
        <w:tc>
          <w:tcPr>
            <w:tcW w:w="2255"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 xml:space="preserve">PGDE was 100% female in 13-14 and 82.5% in 15-16.  </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 xml:space="preserve">Aim is to </w:t>
            </w:r>
            <w:proofErr w:type="spellStart"/>
            <w:r w:rsidRPr="00396BDC">
              <w:t>contjnue</w:t>
            </w:r>
            <w:proofErr w:type="spellEnd"/>
            <w:r w:rsidRPr="00396BDC">
              <w:t xml:space="preserve"> this trajectory to bring PGDE below the 75% threshold by 19-20</w:t>
            </w:r>
          </w:p>
        </w:tc>
        <w:tc>
          <w:tcPr>
            <w:tcW w:w="3253" w:type="dxa"/>
          </w:tcPr>
          <w:p w:rsidR="00396BDC" w:rsidRPr="00396BDC" w:rsidRDefault="00396BDC" w:rsidP="00396BDC">
            <w:pPr>
              <w:numPr>
                <w:ilvl w:val="0"/>
                <w:numId w:val="69"/>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 xml:space="preserve"> Continue with policies which have already achieved an improved balance</w:t>
            </w:r>
          </w:p>
          <w:p w:rsidR="00396BDC" w:rsidRPr="00396BDC" w:rsidRDefault="00396BDC" w:rsidP="00396BDC">
            <w:pPr>
              <w:numPr>
                <w:ilvl w:val="0"/>
                <w:numId w:val="69"/>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Promote balance through marketing and publicity information eg photographs of students</w:t>
            </w:r>
          </w:p>
          <w:p w:rsidR="00396BDC" w:rsidRPr="00396BDC" w:rsidRDefault="00396BDC" w:rsidP="00396BDC">
            <w:pPr>
              <w:numPr>
                <w:ilvl w:val="0"/>
                <w:numId w:val="69"/>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Connect with national initiatives on balance and recruitment</w:t>
            </w:r>
          </w:p>
        </w:tc>
        <w:tc>
          <w:tcPr>
            <w:tcW w:w="2017"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Head of Teacher Education</w:t>
            </w:r>
          </w:p>
        </w:tc>
        <w:tc>
          <w:tcPr>
            <w:tcW w:w="1378"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2019-20</w:t>
            </w:r>
          </w:p>
        </w:tc>
        <w:tc>
          <w:tcPr>
            <w:tcW w:w="1869"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p>
        </w:tc>
        <w:tc>
          <w:tcPr>
            <w:tcW w:w="1317"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2255"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3253"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017"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378" w:type="dxa"/>
          </w:tcPr>
          <w:p w:rsidR="00396BDC" w:rsidRPr="00396BDC" w:rsidRDefault="00396BDC" w:rsidP="00396BDC">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869"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r w:rsidRPr="00396BDC">
              <w:t>BAH Social Sciences</w:t>
            </w:r>
          </w:p>
        </w:tc>
        <w:tc>
          <w:tcPr>
            <w:tcW w:w="1317"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76.3% female in 16-17</w:t>
            </w:r>
          </w:p>
        </w:tc>
        <w:tc>
          <w:tcPr>
            <w:tcW w:w="2255"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To bring the balance below the 75% threshold by 18-19</w:t>
            </w:r>
          </w:p>
        </w:tc>
        <w:tc>
          <w:tcPr>
            <w:tcW w:w="3253"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The HNC Social Sciences is 72% female in 17-18.</w:t>
            </w:r>
          </w:p>
          <w:p w:rsidR="00396BDC" w:rsidRPr="00396BDC" w:rsidRDefault="00396BDC" w:rsidP="00396BDC">
            <w:pPr>
              <w:numPr>
                <w:ilvl w:val="0"/>
                <w:numId w:val="67"/>
              </w:num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396BDC">
              <w:t>Improve male retention and progression from HNC</w:t>
            </w:r>
          </w:p>
          <w:p w:rsidR="00396BDC" w:rsidRPr="00396BDC" w:rsidRDefault="00396BDC" w:rsidP="00396BDC">
            <w:pPr>
              <w:numPr>
                <w:ilvl w:val="0"/>
                <w:numId w:val="67"/>
              </w:num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396BDC">
              <w:t xml:space="preserve">Increase awareness of employment opportunities in the social sciences eg </w:t>
            </w:r>
            <w:r w:rsidRPr="00396BDC">
              <w:lastRenderedPageBreak/>
              <w:t>male employment stats in care</w:t>
            </w:r>
          </w:p>
          <w:p w:rsidR="00396BDC" w:rsidRPr="00396BDC" w:rsidRDefault="00396BDC" w:rsidP="00396BDC">
            <w:pPr>
              <w:numPr>
                <w:ilvl w:val="0"/>
                <w:numId w:val="67"/>
              </w:num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396BDC">
              <w:t>Enhance profile at careers events and in schools</w:t>
            </w:r>
          </w:p>
        </w:tc>
        <w:tc>
          <w:tcPr>
            <w:tcW w:w="2017"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lastRenderedPageBreak/>
              <w:t>PL BASS</w:t>
            </w:r>
          </w:p>
        </w:tc>
        <w:tc>
          <w:tcPr>
            <w:tcW w:w="1378"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2018-19</w:t>
            </w:r>
          </w:p>
        </w:tc>
        <w:tc>
          <w:tcPr>
            <w:tcW w:w="1869"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r>
      <w:tr w:rsidR="00396BDC" w:rsidRPr="00396BDC" w:rsidTr="003B01AF">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p>
          <w:p w:rsidR="00396BDC" w:rsidRPr="00396BDC" w:rsidRDefault="00396BDC" w:rsidP="00396BDC">
            <w:pPr>
              <w:spacing w:line="240" w:lineRule="auto"/>
            </w:pPr>
          </w:p>
          <w:p w:rsidR="00396BDC" w:rsidRPr="00396BDC" w:rsidRDefault="00396BDC" w:rsidP="00396BDC">
            <w:pPr>
              <w:spacing w:line="240" w:lineRule="auto"/>
            </w:pPr>
          </w:p>
          <w:p w:rsidR="00396BDC" w:rsidRPr="00396BDC" w:rsidRDefault="00396BDC" w:rsidP="00396BDC">
            <w:pPr>
              <w:spacing w:line="240" w:lineRule="auto"/>
            </w:pPr>
          </w:p>
        </w:tc>
        <w:tc>
          <w:tcPr>
            <w:tcW w:w="1317"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2255"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3253"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2017"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378"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869"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r w:rsidR="00396BDC" w:rsidRPr="00396BDC" w:rsidTr="003B0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396BDC" w:rsidRPr="00396BDC" w:rsidRDefault="00396BDC" w:rsidP="00396BDC">
            <w:pPr>
              <w:spacing w:line="240" w:lineRule="auto"/>
            </w:pPr>
          </w:p>
          <w:p w:rsidR="00396BDC" w:rsidRPr="00396BDC" w:rsidRDefault="00396BDC" w:rsidP="00396BDC">
            <w:pPr>
              <w:spacing w:line="240" w:lineRule="auto"/>
            </w:pPr>
            <w:r w:rsidRPr="00396BDC">
              <w:t>BAH Literature</w:t>
            </w:r>
          </w:p>
          <w:p w:rsidR="00396BDC" w:rsidRPr="00396BDC" w:rsidRDefault="00396BDC" w:rsidP="00396BDC">
            <w:pPr>
              <w:spacing w:line="240" w:lineRule="auto"/>
            </w:pPr>
          </w:p>
          <w:p w:rsidR="00396BDC" w:rsidRPr="00396BDC" w:rsidRDefault="00396BDC" w:rsidP="00396BDC">
            <w:pPr>
              <w:spacing w:line="240" w:lineRule="auto"/>
            </w:pPr>
          </w:p>
        </w:tc>
        <w:tc>
          <w:tcPr>
            <w:tcW w:w="1317"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78% female in 16-17</w:t>
            </w:r>
          </w:p>
        </w:tc>
        <w:tc>
          <w:tcPr>
            <w:tcW w:w="2255"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To bring the balance below the 75% threshold by 18-19</w:t>
            </w:r>
          </w:p>
        </w:tc>
        <w:tc>
          <w:tcPr>
            <w:tcW w:w="3253" w:type="dxa"/>
          </w:tcPr>
          <w:p w:rsidR="00396BDC" w:rsidRPr="00396BDC" w:rsidRDefault="00396BDC" w:rsidP="00396BDC">
            <w:pPr>
              <w:numPr>
                <w:ilvl w:val="0"/>
                <w:numId w:val="67"/>
              </w:num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396BDC">
              <w:t>Improve male retention and progression from Highers/NC</w:t>
            </w:r>
          </w:p>
          <w:p w:rsidR="00396BDC" w:rsidRPr="00396BDC" w:rsidRDefault="00396BDC" w:rsidP="00396BDC">
            <w:pPr>
              <w:numPr>
                <w:ilvl w:val="0"/>
                <w:numId w:val="67"/>
              </w:numPr>
              <w:spacing w:line="240" w:lineRule="auto"/>
              <w:contextualSpacing/>
              <w:jc w:val="center"/>
              <w:cnfStyle w:val="000000100000" w:firstRow="0" w:lastRow="0" w:firstColumn="0" w:lastColumn="0" w:oddVBand="0" w:evenVBand="0" w:oddHBand="1" w:evenHBand="0" w:firstRowFirstColumn="0" w:firstRowLastColumn="0" w:lastRowFirstColumn="0" w:lastRowLastColumn="0"/>
            </w:pPr>
            <w:r w:rsidRPr="00396BDC">
              <w:t>Increase awareness of employment opportunities in the Humanities</w:t>
            </w:r>
          </w:p>
          <w:p w:rsidR="00396BDC" w:rsidRPr="00396BDC" w:rsidRDefault="00396BDC" w:rsidP="00396BDC">
            <w:pPr>
              <w:numPr>
                <w:ilvl w:val="0"/>
                <w:numId w:val="67"/>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Enhance profile at careers events and in schools</w:t>
            </w:r>
          </w:p>
          <w:p w:rsidR="00396BDC" w:rsidRPr="00396BDC" w:rsidRDefault="00396BDC" w:rsidP="00396BDC">
            <w:pPr>
              <w:numPr>
                <w:ilvl w:val="0"/>
                <w:numId w:val="67"/>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Enhance male profile in programme website</w:t>
            </w:r>
          </w:p>
        </w:tc>
        <w:tc>
          <w:tcPr>
            <w:tcW w:w="2017"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PL Literature</w:t>
            </w:r>
          </w:p>
        </w:tc>
        <w:tc>
          <w:tcPr>
            <w:tcW w:w="1378"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2018-19</w:t>
            </w:r>
          </w:p>
        </w:tc>
        <w:tc>
          <w:tcPr>
            <w:tcW w:w="1869"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r>
    </w:tbl>
    <w:p w:rsidR="00396BDC" w:rsidRPr="00396BDC" w:rsidRDefault="00396BDC" w:rsidP="00396BDC">
      <w:pPr>
        <w:spacing w:line="259" w:lineRule="auto"/>
      </w:pPr>
    </w:p>
    <w:tbl>
      <w:tblPr>
        <w:tblStyle w:val="PlainTable1"/>
        <w:tblpPr w:leftFromText="180" w:rightFromText="180" w:vertAnchor="page" w:horzAnchor="margin" w:tblpY="1297"/>
        <w:tblW w:w="0" w:type="auto"/>
        <w:tblLook w:val="04A0" w:firstRow="1" w:lastRow="0" w:firstColumn="1" w:lastColumn="0" w:noHBand="0" w:noVBand="1"/>
      </w:tblPr>
      <w:tblGrid>
        <w:gridCol w:w="1763"/>
        <w:gridCol w:w="1101"/>
        <w:gridCol w:w="1848"/>
        <w:gridCol w:w="4057"/>
        <w:gridCol w:w="1820"/>
        <w:gridCol w:w="1421"/>
        <w:gridCol w:w="1938"/>
      </w:tblGrid>
      <w:tr w:rsidR="00396BDC" w:rsidRPr="00396BDC"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Pr>
          <w:p w:rsidR="00396BDC" w:rsidRPr="00396BDC" w:rsidRDefault="00396BDC" w:rsidP="00396BDC">
            <w:pPr>
              <w:keepNext/>
              <w:keepLines/>
              <w:spacing w:line="240" w:lineRule="auto"/>
              <w:jc w:val="center"/>
              <w:outlineLvl w:val="0"/>
              <w:rPr>
                <w:rFonts w:eastAsiaTheme="majorEastAsia" w:cstheme="majorBidi"/>
                <w:szCs w:val="32"/>
              </w:rPr>
            </w:pPr>
          </w:p>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University of the Highlands and Islands – Gender Action Plan 2017-2020</w:t>
            </w:r>
          </w:p>
          <w:p w:rsidR="00396BDC" w:rsidRPr="00396BDC" w:rsidRDefault="00396BDC" w:rsidP="00396BDC">
            <w:pPr>
              <w:spacing w:line="240" w:lineRule="auto"/>
            </w:pPr>
          </w:p>
          <w:p w:rsidR="00396BDC" w:rsidRPr="00396BDC" w:rsidRDefault="00396BDC" w:rsidP="00396BDC">
            <w:pPr>
              <w:spacing w:line="240" w:lineRule="auto"/>
              <w:jc w:val="center"/>
            </w:pPr>
            <w:r w:rsidRPr="00396BDC">
              <w:t>HE subjects in which retention levels significantly differ by gender</w:t>
            </w:r>
          </w:p>
          <w:p w:rsidR="00396BDC" w:rsidRPr="00396BDC" w:rsidRDefault="00396BDC" w:rsidP="00396BDC">
            <w:pPr>
              <w:spacing w:line="240" w:lineRule="auto"/>
            </w:pPr>
          </w:p>
        </w:tc>
      </w:tr>
      <w:tr w:rsidR="00396BDC" w:rsidRPr="00396BDC"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Pr>
          <w:p w:rsidR="00396BDC" w:rsidRPr="00396BDC" w:rsidRDefault="00396BDC" w:rsidP="00396BDC">
            <w:pPr>
              <w:keepNext/>
              <w:keepLines/>
              <w:spacing w:line="240" w:lineRule="auto"/>
              <w:jc w:val="center"/>
              <w:outlineLvl w:val="0"/>
              <w:rPr>
                <w:rFonts w:eastAsiaTheme="majorEastAsia" w:cstheme="majorBidi"/>
                <w:szCs w:val="32"/>
              </w:rPr>
            </w:pPr>
            <w:r w:rsidRPr="00396BDC">
              <w:rPr>
                <w:rFonts w:eastAsiaTheme="majorEastAsia" w:cstheme="majorBidi"/>
                <w:szCs w:val="32"/>
              </w:rPr>
              <w:t>Subject area/</w:t>
            </w:r>
          </w:p>
          <w:p w:rsidR="00396BDC" w:rsidRPr="00396BDC" w:rsidRDefault="00396BDC" w:rsidP="00396BDC">
            <w:pPr>
              <w:spacing w:line="240" w:lineRule="auto"/>
              <w:jc w:val="center"/>
            </w:pPr>
            <w:r w:rsidRPr="00396BDC">
              <w:t>course</w:t>
            </w:r>
          </w:p>
        </w:tc>
        <w:tc>
          <w:tcPr>
            <w:tcW w:w="1102"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Base-line</w:t>
            </w:r>
          </w:p>
        </w:tc>
        <w:tc>
          <w:tcPr>
            <w:tcW w:w="1849"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 xml:space="preserve">Projected Outcome </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4062"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Action</w:t>
            </w:r>
          </w:p>
        </w:tc>
        <w:tc>
          <w:tcPr>
            <w:tcW w:w="1822"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Owner</w:t>
            </w:r>
          </w:p>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(Job role)</w:t>
            </w:r>
          </w:p>
        </w:tc>
        <w:tc>
          <w:tcPr>
            <w:tcW w:w="1421"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Timescale</w:t>
            </w:r>
          </w:p>
        </w:tc>
        <w:tc>
          <w:tcPr>
            <w:tcW w:w="1940" w:type="dxa"/>
          </w:tcPr>
          <w:p w:rsidR="00396BDC" w:rsidRPr="00396BDC" w:rsidRDefault="00396BDC" w:rsidP="00396BDC">
            <w:pPr>
              <w:spacing w:line="240" w:lineRule="auto"/>
              <w:jc w:val="center"/>
              <w:cnfStyle w:val="000000100000" w:firstRow="0" w:lastRow="0" w:firstColumn="0" w:lastColumn="0" w:oddVBand="0" w:evenVBand="0" w:oddHBand="1" w:evenHBand="0" w:firstRowFirstColumn="0" w:firstRowLastColumn="0" w:lastRowFirstColumn="0" w:lastRowLastColumn="0"/>
            </w:pPr>
            <w:r w:rsidRPr="00396BDC">
              <w:t>Progress</w:t>
            </w:r>
          </w:p>
        </w:tc>
      </w:tr>
      <w:tr w:rsidR="00396BDC" w:rsidRPr="00396BDC" w:rsidTr="00D279C1">
        <w:tc>
          <w:tcPr>
            <w:cnfStyle w:val="001000000000" w:firstRow="0" w:lastRow="0" w:firstColumn="1" w:lastColumn="0" w:oddVBand="0" w:evenVBand="0" w:oddHBand="0" w:evenHBand="0" w:firstRowFirstColumn="0" w:firstRowLastColumn="0" w:lastRowFirstColumn="0" w:lastRowLastColumn="0"/>
            <w:tcW w:w="1752" w:type="dxa"/>
          </w:tcPr>
          <w:p w:rsidR="00396BDC" w:rsidRPr="00396BDC" w:rsidRDefault="00396BDC" w:rsidP="00396BDC">
            <w:pPr>
              <w:spacing w:line="240" w:lineRule="auto"/>
            </w:pPr>
          </w:p>
        </w:tc>
        <w:tc>
          <w:tcPr>
            <w:tcW w:w="1102"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849"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4062" w:type="dxa"/>
          </w:tcPr>
          <w:p w:rsidR="00396BDC" w:rsidRPr="00396BDC" w:rsidRDefault="00396BDC" w:rsidP="00396BDC">
            <w:pPr>
              <w:spacing w:line="240" w:lineRule="auto"/>
              <w:ind w:left="360"/>
              <w:contextualSpacing/>
              <w:cnfStyle w:val="000000000000" w:firstRow="0" w:lastRow="0" w:firstColumn="0" w:lastColumn="0" w:oddVBand="0" w:evenVBand="0" w:oddHBand="0" w:evenHBand="0" w:firstRowFirstColumn="0" w:firstRowLastColumn="0" w:lastRowFirstColumn="0" w:lastRowLastColumn="0"/>
            </w:pPr>
          </w:p>
        </w:tc>
        <w:tc>
          <w:tcPr>
            <w:tcW w:w="1822"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421"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1940"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r w:rsidR="00396BDC" w:rsidRPr="00396BDC"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Pr>
          <w:p w:rsidR="00396BDC" w:rsidRPr="00396BDC" w:rsidRDefault="00396BDC" w:rsidP="00396BDC">
            <w:pPr>
              <w:spacing w:line="240" w:lineRule="auto"/>
            </w:pPr>
            <w:r w:rsidRPr="00396BDC">
              <w:t>MEd Critical Enquiry</w:t>
            </w:r>
          </w:p>
        </w:tc>
        <w:tc>
          <w:tcPr>
            <w:tcW w:w="1102"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76.8% female in 16-17</w:t>
            </w:r>
          </w:p>
        </w:tc>
        <w:tc>
          <w:tcPr>
            <w:tcW w:w="1849"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To bring balance below threshold by 2020-21.</w:t>
            </w: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Note that this is a new programme and relates to the PGDE</w:t>
            </w:r>
          </w:p>
        </w:tc>
        <w:tc>
          <w:tcPr>
            <w:tcW w:w="4062" w:type="dxa"/>
          </w:tcPr>
          <w:p w:rsidR="00396BDC" w:rsidRPr="00396BDC" w:rsidRDefault="00396BDC" w:rsidP="00396BDC">
            <w:pPr>
              <w:numPr>
                <w:ilvl w:val="0"/>
                <w:numId w:val="68"/>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Emphasise Secondary Education opportunities in marketing</w:t>
            </w:r>
          </w:p>
          <w:p w:rsidR="00396BDC" w:rsidRPr="00396BDC" w:rsidRDefault="00396BDC" w:rsidP="00396BDC">
            <w:pPr>
              <w:numPr>
                <w:ilvl w:val="0"/>
                <w:numId w:val="68"/>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Link with national initiatives on recruitment</w:t>
            </w:r>
          </w:p>
          <w:p w:rsidR="00396BDC" w:rsidRPr="00396BDC" w:rsidRDefault="00396BDC" w:rsidP="00396BDC">
            <w:pPr>
              <w:numPr>
                <w:ilvl w:val="0"/>
                <w:numId w:val="68"/>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Use PR opportunities to promote successful graduates</w:t>
            </w:r>
          </w:p>
        </w:tc>
        <w:tc>
          <w:tcPr>
            <w:tcW w:w="1822"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Head of Teacher Education</w:t>
            </w:r>
          </w:p>
        </w:tc>
        <w:tc>
          <w:tcPr>
            <w:tcW w:w="1421"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396BDC">
              <w:rPr>
                <w:sz w:val="22"/>
              </w:rPr>
              <w:t>2020-21</w:t>
            </w:r>
          </w:p>
        </w:tc>
        <w:tc>
          <w:tcPr>
            <w:tcW w:w="1940"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r>
      <w:tr w:rsidR="00396BDC" w:rsidRPr="00396BDC" w:rsidTr="00D279C1">
        <w:tc>
          <w:tcPr>
            <w:cnfStyle w:val="001000000000" w:firstRow="0" w:lastRow="0" w:firstColumn="1" w:lastColumn="0" w:oddVBand="0" w:evenVBand="0" w:oddHBand="0" w:evenHBand="0" w:firstRowFirstColumn="0" w:firstRowLastColumn="0" w:lastRowFirstColumn="0" w:lastRowLastColumn="0"/>
            <w:tcW w:w="1752" w:type="dxa"/>
          </w:tcPr>
          <w:p w:rsidR="00396BDC" w:rsidRPr="00396BDC" w:rsidRDefault="00396BDC" w:rsidP="00396BDC">
            <w:pPr>
              <w:spacing w:line="240" w:lineRule="auto"/>
            </w:pPr>
          </w:p>
        </w:tc>
        <w:tc>
          <w:tcPr>
            <w:tcW w:w="1102"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849"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4062"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822"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421"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c>
          <w:tcPr>
            <w:tcW w:w="1940" w:type="dxa"/>
          </w:tcPr>
          <w:p w:rsidR="00396BDC" w:rsidRPr="00396BDC" w:rsidRDefault="00396BDC" w:rsidP="00396BDC">
            <w:pPr>
              <w:spacing w:line="240" w:lineRule="auto"/>
              <w:cnfStyle w:val="000000000000" w:firstRow="0" w:lastRow="0" w:firstColumn="0" w:lastColumn="0" w:oddVBand="0" w:evenVBand="0" w:oddHBand="0" w:evenHBand="0" w:firstRowFirstColumn="0" w:firstRowLastColumn="0" w:lastRowFirstColumn="0" w:lastRowLastColumn="0"/>
            </w:pPr>
          </w:p>
        </w:tc>
      </w:tr>
      <w:tr w:rsidR="00396BDC" w:rsidRPr="00396BDC"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Pr>
          <w:p w:rsidR="00396BDC" w:rsidRPr="00396BDC" w:rsidRDefault="00396BDC" w:rsidP="00396BDC">
            <w:pPr>
              <w:spacing w:line="240" w:lineRule="auto"/>
            </w:pPr>
          </w:p>
          <w:p w:rsidR="00396BDC" w:rsidRPr="00396BDC" w:rsidRDefault="00396BDC" w:rsidP="00396BDC">
            <w:pPr>
              <w:spacing w:line="240" w:lineRule="auto"/>
            </w:pPr>
            <w:r w:rsidRPr="00396BDC">
              <w:t>MSc Interpretation</w:t>
            </w:r>
          </w:p>
          <w:p w:rsidR="00396BDC" w:rsidRPr="00396BDC" w:rsidRDefault="00396BDC" w:rsidP="00396BDC">
            <w:pPr>
              <w:spacing w:line="240" w:lineRule="auto"/>
            </w:pPr>
          </w:p>
          <w:p w:rsidR="00396BDC" w:rsidRPr="00396BDC" w:rsidRDefault="00396BDC" w:rsidP="00396BDC">
            <w:pPr>
              <w:spacing w:line="240" w:lineRule="auto"/>
            </w:pPr>
          </w:p>
        </w:tc>
        <w:tc>
          <w:tcPr>
            <w:tcW w:w="1102"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89% female in 16-17</w:t>
            </w:r>
          </w:p>
        </w:tc>
        <w:tc>
          <w:tcPr>
            <w:tcW w:w="1849"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r w:rsidRPr="00396BDC">
              <w:t xml:space="preserve">Note that numbers are very low. </w:t>
            </w:r>
          </w:p>
        </w:tc>
        <w:tc>
          <w:tcPr>
            <w:tcW w:w="4062" w:type="dxa"/>
          </w:tcPr>
          <w:p w:rsidR="00396BDC" w:rsidRPr="00396BDC" w:rsidRDefault="00396BDC" w:rsidP="00396BDC">
            <w:pPr>
              <w:numPr>
                <w:ilvl w:val="0"/>
                <w:numId w:val="7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The balance is usually under the threshold though declining numbers have exaggerated the imbalance</w:t>
            </w:r>
          </w:p>
          <w:p w:rsidR="00396BDC" w:rsidRPr="00396BDC" w:rsidRDefault="00396BDC" w:rsidP="00396BDC">
            <w:pPr>
              <w:numPr>
                <w:ilvl w:val="0"/>
                <w:numId w:val="70"/>
              </w:numPr>
              <w:spacing w:line="240" w:lineRule="auto"/>
              <w:contextualSpacing/>
              <w:cnfStyle w:val="000000100000" w:firstRow="0" w:lastRow="0" w:firstColumn="0" w:lastColumn="0" w:oddVBand="0" w:evenVBand="0" w:oddHBand="1" w:evenHBand="0" w:firstRowFirstColumn="0" w:firstRowLastColumn="0" w:lastRowFirstColumn="0" w:lastRowLastColumn="0"/>
            </w:pPr>
            <w:r w:rsidRPr="00396BDC">
              <w:t>Continue to work with the Advisory Group and Marketing, and related PGT initiatives, to attract greater recruitment.</w:t>
            </w:r>
          </w:p>
        </w:tc>
        <w:tc>
          <w:tcPr>
            <w:tcW w:w="1822"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c>
          <w:tcPr>
            <w:tcW w:w="1421"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c>
          <w:tcPr>
            <w:tcW w:w="1940" w:type="dxa"/>
          </w:tcPr>
          <w:p w:rsidR="00396BDC" w:rsidRPr="00396BDC" w:rsidRDefault="00396BDC" w:rsidP="00396BDC">
            <w:pPr>
              <w:spacing w:line="240" w:lineRule="auto"/>
              <w:cnfStyle w:val="000000100000" w:firstRow="0" w:lastRow="0" w:firstColumn="0" w:lastColumn="0" w:oddVBand="0" w:evenVBand="0" w:oddHBand="1" w:evenHBand="0" w:firstRowFirstColumn="0" w:firstRowLastColumn="0" w:lastRowFirstColumn="0" w:lastRowLastColumn="0"/>
            </w:pPr>
          </w:p>
        </w:tc>
      </w:tr>
    </w:tbl>
    <w:p w:rsidR="00D279C1" w:rsidRDefault="00D279C1">
      <w:r>
        <w:rPr>
          <w:b/>
          <w:bCs/>
        </w:rPr>
        <w:br w:type="page"/>
      </w:r>
    </w:p>
    <w:tbl>
      <w:tblPr>
        <w:tblStyle w:val="PlainTable1"/>
        <w:tblpPr w:leftFromText="180" w:rightFromText="180" w:vertAnchor="page" w:horzAnchor="margin" w:tblpY="1297"/>
        <w:tblW w:w="0" w:type="auto"/>
        <w:tblLook w:val="04A0" w:firstRow="1" w:lastRow="0" w:firstColumn="1" w:lastColumn="0" w:noHBand="0" w:noVBand="1"/>
      </w:tblPr>
      <w:tblGrid>
        <w:gridCol w:w="1390"/>
        <w:gridCol w:w="1173"/>
        <w:gridCol w:w="1412"/>
        <w:gridCol w:w="5966"/>
        <w:gridCol w:w="1621"/>
        <w:gridCol w:w="1044"/>
        <w:gridCol w:w="1342"/>
      </w:tblGrid>
      <w:tr w:rsidR="00D279C1" w:rsidRPr="00D279C1" w:rsidTr="003B0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7"/>
            <w:tcBorders>
              <w:bottom w:val="single" w:sz="4" w:space="0" w:color="auto"/>
            </w:tcBorders>
          </w:tcPr>
          <w:p w:rsidR="00D279C1" w:rsidRPr="00D279C1" w:rsidRDefault="00D279C1" w:rsidP="00D279C1">
            <w:pPr>
              <w:keepNext/>
              <w:keepLines/>
              <w:spacing w:line="240" w:lineRule="auto"/>
              <w:jc w:val="center"/>
              <w:outlineLvl w:val="0"/>
              <w:rPr>
                <w:rFonts w:asciiTheme="minorHAnsi" w:eastAsiaTheme="majorEastAsia" w:hAnsiTheme="minorHAnsi" w:cstheme="majorBidi"/>
                <w:sz w:val="22"/>
              </w:rPr>
            </w:pPr>
          </w:p>
          <w:p w:rsidR="00D279C1" w:rsidRPr="00D279C1" w:rsidRDefault="00D279C1" w:rsidP="00D279C1">
            <w:pPr>
              <w:keepNext/>
              <w:keepLines/>
              <w:spacing w:line="240" w:lineRule="auto"/>
              <w:jc w:val="center"/>
              <w:outlineLvl w:val="0"/>
              <w:rPr>
                <w:rFonts w:asciiTheme="minorHAnsi" w:eastAsiaTheme="majorEastAsia" w:hAnsiTheme="minorHAnsi" w:cstheme="majorBidi"/>
                <w:sz w:val="22"/>
              </w:rPr>
            </w:pPr>
          </w:p>
          <w:p w:rsidR="00D279C1" w:rsidRPr="00D279C1" w:rsidRDefault="00D279C1" w:rsidP="00D279C1">
            <w:pPr>
              <w:keepNext/>
              <w:keepLines/>
              <w:spacing w:line="240" w:lineRule="auto"/>
              <w:jc w:val="center"/>
              <w:outlineLvl w:val="0"/>
              <w:rPr>
                <w:rFonts w:asciiTheme="minorHAnsi" w:eastAsiaTheme="majorEastAsia" w:hAnsiTheme="minorHAnsi" w:cstheme="majorBidi"/>
                <w:sz w:val="22"/>
              </w:rPr>
            </w:pPr>
          </w:p>
          <w:p w:rsidR="00D279C1" w:rsidRPr="00D279C1" w:rsidRDefault="00D279C1" w:rsidP="00D279C1">
            <w:pPr>
              <w:keepNext/>
              <w:keepLines/>
              <w:spacing w:line="240" w:lineRule="auto"/>
              <w:jc w:val="center"/>
              <w:outlineLvl w:val="0"/>
              <w:rPr>
                <w:rFonts w:asciiTheme="minorHAnsi" w:eastAsiaTheme="majorEastAsia" w:hAnsiTheme="minorHAnsi" w:cstheme="majorBidi"/>
                <w:sz w:val="22"/>
              </w:rPr>
            </w:pPr>
            <w:r w:rsidRPr="00D279C1">
              <w:rPr>
                <w:rFonts w:asciiTheme="minorHAnsi" w:eastAsiaTheme="majorEastAsia" w:hAnsiTheme="minorHAnsi" w:cstheme="majorBidi"/>
                <w:sz w:val="22"/>
              </w:rPr>
              <w:t>University of the Highlands and Islands – Science, Technology and the Environment Subject Network</w:t>
            </w:r>
          </w:p>
          <w:p w:rsidR="00D279C1" w:rsidRPr="00D279C1" w:rsidRDefault="00D279C1" w:rsidP="00D279C1">
            <w:pPr>
              <w:keepNext/>
              <w:keepLines/>
              <w:spacing w:line="240" w:lineRule="auto"/>
              <w:jc w:val="center"/>
              <w:outlineLvl w:val="0"/>
              <w:rPr>
                <w:rFonts w:asciiTheme="minorHAnsi" w:eastAsiaTheme="majorEastAsia" w:hAnsiTheme="minorHAnsi" w:cstheme="majorBidi"/>
                <w:sz w:val="22"/>
              </w:rPr>
            </w:pPr>
            <w:r w:rsidRPr="00D279C1">
              <w:rPr>
                <w:rFonts w:asciiTheme="minorHAnsi" w:eastAsiaTheme="majorEastAsia" w:hAnsiTheme="minorHAnsi" w:cstheme="majorBidi"/>
                <w:sz w:val="22"/>
              </w:rPr>
              <w:t>Gender Action Plan 2017-2020</w:t>
            </w: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Gender context in STE</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Gender balance in the STE Subject Network as a whole has become more polarised over the past 5 years, with an overall 67M:33F (male:</w:t>
            </w:r>
            <w:r>
              <w:rPr>
                <w:rFonts w:asciiTheme="minorHAnsi" w:hAnsiTheme="minorHAnsi"/>
                <w:sz w:val="22"/>
              </w:rPr>
              <w:t xml:space="preserve"> </w:t>
            </w:r>
            <w:r w:rsidRPr="00D279C1">
              <w:rPr>
                <w:rFonts w:asciiTheme="minorHAnsi" w:hAnsiTheme="minorHAnsi"/>
                <w:sz w:val="22"/>
              </w:rPr>
              <w:t>female) ratio (by FTEs) compared with 43M:57F in the University as a whole. It is notable that the ratio of M:</w:t>
            </w:r>
            <w:r>
              <w:rPr>
                <w:rFonts w:asciiTheme="minorHAnsi" w:hAnsiTheme="minorHAnsi"/>
                <w:sz w:val="22"/>
              </w:rPr>
              <w:t xml:space="preserve"> </w:t>
            </w:r>
            <w:r w:rsidRPr="00D279C1">
              <w:rPr>
                <w:rFonts w:asciiTheme="minorHAnsi" w:hAnsiTheme="minorHAnsi"/>
                <w:sz w:val="22"/>
              </w:rPr>
              <w:t>F amongst full time students has not changed substantially over the past 5 years (currently STE 69M:</w:t>
            </w:r>
            <w:r>
              <w:rPr>
                <w:rFonts w:asciiTheme="minorHAnsi" w:hAnsiTheme="minorHAnsi"/>
                <w:sz w:val="22"/>
              </w:rPr>
              <w:t xml:space="preserve"> </w:t>
            </w:r>
            <w:r w:rsidRPr="00D279C1">
              <w:rPr>
                <w:rFonts w:asciiTheme="minorHAnsi" w:hAnsiTheme="minorHAnsi"/>
                <w:sz w:val="22"/>
              </w:rPr>
              <w:t>31F). However, a marked decline in the numbers of PT students enrolling on our programmes in 14/15 and 15/16 is associated with a greater polarity in the M;F ratio amongst PT students since that time (currently STE 61M:39F)</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It seems that there was a drop in female part time students recruited in 2014/15, particularly evident amongst the 25+ age group. Though this has now recovered, the gender balance of students has not changed.</w:t>
            </w: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Figure 1. Gender split in STE Subject Network</w:t>
            </w: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jc w:val="center"/>
              <w:rPr>
                <w:rFonts w:asciiTheme="minorHAnsi" w:hAnsiTheme="minorHAnsi"/>
                <w:sz w:val="22"/>
              </w:rPr>
            </w:pPr>
            <w:r w:rsidRPr="00D279C1">
              <w:rPr>
                <w:noProof/>
                <w:lang w:eastAsia="en-GB"/>
              </w:rPr>
              <w:drawing>
                <wp:inline distT="0" distB="0" distL="0" distR="0" wp14:anchorId="4391758C" wp14:editId="3E574870">
                  <wp:extent cx="4286250" cy="29337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SFC Priority areas</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Computing</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 xml:space="preserve">SFC has identified computing science programmes as a priority for focus in the GAPs, both at College and University level. Within UHI, ratios in computing science are more pronounced than sector norms (using data for all HE computing related programmes (HNC/HND/ BScH/PDA), 2016/17  90M:10F; for Computing science programmes at University nationally 2013/14 ECU Statistical report for Scotland 82.9M:17.1F, SDS states 82M:18F on computing degrees  in Scotland ). </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The bias exists for both FT (92M:</w:t>
            </w:r>
            <w:r>
              <w:rPr>
                <w:rFonts w:asciiTheme="minorHAnsi" w:hAnsiTheme="minorHAnsi"/>
                <w:sz w:val="22"/>
              </w:rPr>
              <w:t xml:space="preserve"> </w:t>
            </w:r>
            <w:r w:rsidRPr="00D279C1">
              <w:rPr>
                <w:rFonts w:asciiTheme="minorHAnsi" w:hAnsiTheme="minorHAnsi"/>
                <w:sz w:val="22"/>
              </w:rPr>
              <w:t>8F) and PT students (82M:</w:t>
            </w:r>
            <w:r>
              <w:rPr>
                <w:rFonts w:asciiTheme="minorHAnsi" w:hAnsiTheme="minorHAnsi"/>
                <w:sz w:val="22"/>
              </w:rPr>
              <w:t xml:space="preserve"> </w:t>
            </w:r>
            <w:r w:rsidRPr="00D279C1">
              <w:rPr>
                <w:rFonts w:asciiTheme="minorHAnsi" w:hAnsiTheme="minorHAnsi"/>
                <w:sz w:val="22"/>
              </w:rPr>
              <w:t>18F), though is markedly less for PT. This pattern is replicated when looking at heads rather than FTE FT 90M:</w:t>
            </w:r>
            <w:r>
              <w:rPr>
                <w:rFonts w:asciiTheme="minorHAnsi" w:hAnsiTheme="minorHAnsi"/>
                <w:sz w:val="22"/>
              </w:rPr>
              <w:t xml:space="preserve"> </w:t>
            </w:r>
            <w:r w:rsidRPr="00D279C1">
              <w:rPr>
                <w:rFonts w:asciiTheme="minorHAnsi" w:hAnsiTheme="minorHAnsi"/>
                <w:sz w:val="22"/>
              </w:rPr>
              <w:t>10F, PT 80M:</w:t>
            </w:r>
            <w:r>
              <w:rPr>
                <w:rFonts w:asciiTheme="minorHAnsi" w:hAnsiTheme="minorHAnsi"/>
                <w:sz w:val="22"/>
              </w:rPr>
              <w:t xml:space="preserve"> </w:t>
            </w:r>
            <w:r w:rsidRPr="00D279C1">
              <w:rPr>
                <w:rFonts w:asciiTheme="minorHAnsi" w:hAnsiTheme="minorHAnsi"/>
                <w:sz w:val="22"/>
              </w:rPr>
              <w:t>20F .The ratio amongst PT students has changed considerably over the past 5 years, from 52M:</w:t>
            </w:r>
            <w:r>
              <w:rPr>
                <w:rFonts w:asciiTheme="minorHAnsi" w:hAnsiTheme="minorHAnsi"/>
                <w:sz w:val="22"/>
              </w:rPr>
              <w:t xml:space="preserve"> </w:t>
            </w:r>
            <w:r w:rsidRPr="00D279C1">
              <w:rPr>
                <w:rFonts w:asciiTheme="minorHAnsi" w:hAnsiTheme="minorHAnsi"/>
                <w:sz w:val="22"/>
              </w:rPr>
              <w:t>46F in 2012/13 to 82M</w:t>
            </w:r>
            <w:proofErr w:type="gramStart"/>
            <w:r w:rsidRPr="00D279C1">
              <w:rPr>
                <w:rFonts w:asciiTheme="minorHAnsi" w:hAnsiTheme="minorHAnsi"/>
                <w:sz w:val="22"/>
              </w:rPr>
              <w:t>:18F</w:t>
            </w:r>
            <w:proofErr w:type="gramEnd"/>
            <w:r w:rsidRPr="00D279C1">
              <w:rPr>
                <w:rFonts w:asciiTheme="minorHAnsi" w:hAnsiTheme="minorHAnsi"/>
                <w:sz w:val="22"/>
              </w:rPr>
              <w:t xml:space="preserve"> in 2016/17, so there are far fewer PT female students. </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It is possible that factors which influence the numbers studying PT will have a disproportionate influence on one gender. Factors such as economic climate may influence the uptake of PT versus FT study.</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Retention. Using data for 2015/16, it does not appear that there is a consistent difference in non-continuation rate between males and females (HNC Computing Science M 31.9%: F26.1%; HND Computing M 31.1/F 40.0%; BScH M16.7/ F no data)</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Success. It has not been possible to analyse stud</w:t>
            </w:r>
            <w:r>
              <w:rPr>
                <w:rFonts w:asciiTheme="minorHAnsi" w:hAnsiTheme="minorHAnsi"/>
                <w:sz w:val="22"/>
              </w:rPr>
              <w:t>ent success according to gender</w:t>
            </w:r>
            <w:r w:rsidRPr="00D279C1">
              <w:rPr>
                <w:rFonts w:asciiTheme="minorHAnsi" w:hAnsiTheme="minorHAnsi"/>
                <w:sz w:val="22"/>
              </w:rPr>
              <w:t>.</w:t>
            </w: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Applications. The gender ratio for applications to Computing programmes has remained relatively stable for the past 5 years (2016/17 86M:</w:t>
            </w:r>
            <w:r>
              <w:rPr>
                <w:rFonts w:asciiTheme="minorHAnsi" w:hAnsiTheme="minorHAnsi"/>
                <w:sz w:val="22"/>
              </w:rPr>
              <w:t xml:space="preserve"> </w:t>
            </w:r>
            <w:r w:rsidRPr="00D279C1">
              <w:rPr>
                <w:rFonts w:asciiTheme="minorHAnsi" w:hAnsiTheme="minorHAnsi"/>
                <w:sz w:val="22"/>
              </w:rPr>
              <w:t xml:space="preserve">14F). The applications ratio is slightly less polarised than the enrolment ratio, suggesting that we are doing less well in translating female applicants into enrolments compared to male. </w:t>
            </w: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In our STE gender action plan, we aim to prioritise actions relating to computing programmes. Other programmes identified for action include Forestry</w:t>
            </w:r>
            <w:r>
              <w:rPr>
                <w:rFonts w:asciiTheme="minorHAnsi" w:hAnsiTheme="minorHAnsi"/>
                <w:sz w:val="22"/>
              </w:rPr>
              <w:t xml:space="preserve">/ Arboriculture programmes (82M: </w:t>
            </w:r>
            <w:r w:rsidRPr="00D279C1">
              <w:rPr>
                <w:rFonts w:asciiTheme="minorHAnsi" w:hAnsiTheme="minorHAnsi"/>
                <w:sz w:val="22"/>
              </w:rPr>
              <w:t>18F by FTE); game</w:t>
            </w:r>
            <w:r>
              <w:rPr>
                <w:rFonts w:asciiTheme="minorHAnsi" w:hAnsiTheme="minorHAnsi"/>
                <w:sz w:val="22"/>
              </w:rPr>
              <w:t>-</w:t>
            </w:r>
            <w:r w:rsidRPr="00D279C1">
              <w:rPr>
                <w:rFonts w:asciiTheme="minorHAnsi" w:hAnsiTheme="minorHAnsi"/>
                <w:sz w:val="22"/>
              </w:rPr>
              <w:t>keeping (91M</w:t>
            </w:r>
            <w:proofErr w:type="gramStart"/>
            <w:r w:rsidRPr="00D279C1">
              <w:rPr>
                <w:rFonts w:asciiTheme="minorHAnsi" w:hAnsiTheme="minorHAnsi"/>
                <w:sz w:val="22"/>
              </w:rPr>
              <w:t>:9F</w:t>
            </w:r>
            <w:proofErr w:type="gramEnd"/>
            <w:r w:rsidRPr="00D279C1">
              <w:rPr>
                <w:rFonts w:asciiTheme="minorHAnsi" w:hAnsiTheme="minorHAnsi"/>
                <w:sz w:val="22"/>
              </w:rPr>
              <w:t xml:space="preserve">) and HNC/D equine studies (0M:100F). </w:t>
            </w: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Underpinning themes.</w:t>
            </w:r>
          </w:p>
          <w:p w:rsidR="00D279C1" w:rsidRPr="00D279C1" w:rsidRDefault="00D279C1" w:rsidP="00D279C1">
            <w:pPr>
              <w:spacing w:line="240" w:lineRule="auto"/>
              <w:rPr>
                <w:rFonts w:asciiTheme="minorHAnsi" w:hAnsiTheme="minorHAnsi" w:cs="Tahoma"/>
                <w:sz w:val="22"/>
              </w:rPr>
            </w:pPr>
            <w:r w:rsidRPr="00D279C1">
              <w:rPr>
                <w:rFonts w:asciiTheme="minorHAnsi" w:hAnsiTheme="minorHAnsi" w:cs="Tahoma"/>
                <w:sz w:val="22"/>
              </w:rPr>
              <w:t>In line with the HEA (2016) report ‘</w:t>
            </w:r>
            <w:hyperlink r:id="rId35" w:history="1">
              <w:r w:rsidRPr="00D279C1">
                <w:rPr>
                  <w:rFonts w:asciiTheme="minorHAnsi" w:hAnsiTheme="minorHAnsi" w:cs="Tahoma"/>
                  <w:color w:val="0563C1" w:themeColor="hyperlink"/>
                  <w:sz w:val="22"/>
                  <w:u w:val="single"/>
                </w:rPr>
                <w:t>Whose job is it anyway</w:t>
              </w:r>
            </w:hyperlink>
            <w:r w:rsidRPr="00D279C1">
              <w:rPr>
                <w:rFonts w:asciiTheme="minorHAnsi" w:hAnsiTheme="minorHAnsi" w:cs="Tahoma"/>
                <w:sz w:val="22"/>
              </w:rPr>
              <w:t xml:space="preserve">?’ , our actions will be underpinned by  </w:t>
            </w:r>
          </w:p>
          <w:p w:rsidR="00D279C1" w:rsidRPr="00D279C1" w:rsidRDefault="00D279C1" w:rsidP="00D279C1">
            <w:pPr>
              <w:spacing w:line="240" w:lineRule="auto"/>
              <w:rPr>
                <w:rFonts w:asciiTheme="minorHAnsi" w:hAnsiTheme="minorHAnsi" w:cs="Tahoma"/>
                <w:sz w:val="22"/>
              </w:rPr>
            </w:pPr>
          </w:p>
          <w:p w:rsidR="00D279C1" w:rsidRPr="00D279C1" w:rsidRDefault="00D279C1" w:rsidP="00D279C1">
            <w:pPr>
              <w:spacing w:after="21" w:line="240" w:lineRule="auto"/>
              <w:rPr>
                <w:rFonts w:asciiTheme="minorHAnsi" w:hAnsiTheme="minorHAnsi" w:cs="Tahoma"/>
                <w:sz w:val="22"/>
              </w:rPr>
            </w:pPr>
            <w:r w:rsidRPr="00D279C1">
              <w:rPr>
                <w:rFonts w:asciiTheme="minorHAnsi" w:hAnsiTheme="minorHAnsi" w:cs="Tahoma"/>
                <w:sz w:val="22"/>
              </w:rPr>
              <w:t xml:space="preserve"> ‘’a drive to support the development of young people’s and students’ identities with regard to subject choice and future employment; </w:t>
            </w:r>
          </w:p>
          <w:p w:rsidR="00D279C1" w:rsidRPr="00D279C1" w:rsidRDefault="00D279C1" w:rsidP="00D279C1">
            <w:pPr>
              <w:spacing w:line="240" w:lineRule="auto"/>
              <w:rPr>
                <w:rFonts w:asciiTheme="minorHAnsi" w:hAnsiTheme="minorHAnsi" w:cs="Tahoma"/>
                <w:sz w:val="22"/>
              </w:rPr>
            </w:pPr>
            <w:r w:rsidRPr="00D279C1">
              <w:rPr>
                <w:rFonts w:asciiTheme="minorHAnsi" w:hAnsiTheme="minorHAnsi" w:cs="Tahoma"/>
                <w:sz w:val="22"/>
              </w:rPr>
              <w:t xml:space="preserve"> </w:t>
            </w:r>
            <w:proofErr w:type="gramStart"/>
            <w:r w:rsidRPr="00D279C1">
              <w:rPr>
                <w:rFonts w:asciiTheme="minorHAnsi" w:hAnsiTheme="minorHAnsi" w:cs="Tahoma"/>
                <w:sz w:val="22"/>
              </w:rPr>
              <w:t>a</w:t>
            </w:r>
            <w:proofErr w:type="gramEnd"/>
            <w:r w:rsidRPr="00D279C1">
              <w:rPr>
                <w:rFonts w:asciiTheme="minorHAnsi" w:hAnsiTheme="minorHAnsi" w:cs="Tahoma"/>
                <w:sz w:val="22"/>
              </w:rPr>
              <w:t xml:space="preserve"> drive to challenge gender stereotypes and increase the awareness, willingness and ability of others to do the same, facilitating the realisation that it is everyone’s responsibility. ‘’</w:t>
            </w:r>
          </w:p>
          <w:p w:rsidR="00D279C1" w:rsidRPr="00D279C1" w:rsidRDefault="00D279C1" w:rsidP="00D279C1">
            <w:pPr>
              <w:spacing w:line="240" w:lineRule="auto"/>
              <w:rPr>
                <w:rFonts w:asciiTheme="minorHAnsi" w:hAnsiTheme="minorHAnsi" w:cs="Tahoma"/>
                <w:sz w:val="22"/>
              </w:rPr>
            </w:pPr>
          </w:p>
          <w:p w:rsidR="00D279C1" w:rsidRPr="00D279C1" w:rsidRDefault="00D279C1" w:rsidP="00D279C1">
            <w:pPr>
              <w:spacing w:line="240" w:lineRule="auto"/>
              <w:rPr>
                <w:rFonts w:asciiTheme="minorHAnsi" w:hAnsiTheme="minorHAnsi" w:cs="Tahoma"/>
                <w:sz w:val="22"/>
              </w:rPr>
            </w:pPr>
            <w:r w:rsidRPr="00D279C1">
              <w:rPr>
                <w:rFonts w:asciiTheme="minorHAnsi" w:hAnsiTheme="minorHAnsi" w:cs="Tahoma"/>
                <w:sz w:val="22"/>
              </w:rPr>
              <w:t xml:space="preserve">Actions have been aligned with several of the top ten recommendations identified by the HEA (2016). We have selected those that we feel are most appropriate to the programmes concerned. Numerical targets for change have not been identified to date. Actions have been identified for 2017/18 with the intention that these will be revisited annually and revised as efficacy and available resources become apparent. </w:t>
            </w:r>
          </w:p>
          <w:p w:rsidR="00D279C1" w:rsidRPr="00D279C1" w:rsidRDefault="00D279C1" w:rsidP="00D279C1">
            <w:pPr>
              <w:spacing w:line="240" w:lineRule="auto"/>
              <w:jc w:val="center"/>
              <w:rPr>
                <w:rFonts w:asciiTheme="minorHAnsi" w:hAnsiTheme="minorHAnsi"/>
                <w:sz w:val="22"/>
              </w:rPr>
            </w:pPr>
            <w:r w:rsidRPr="00D279C1">
              <w:rPr>
                <w:rFonts w:asciiTheme="minorHAnsi" w:hAnsiTheme="minorHAnsi"/>
                <w:sz w:val="22"/>
              </w:rPr>
              <w:t>HE subjects which have an imbalance of male or female students of more than 75% one gender</w:t>
            </w:r>
          </w:p>
          <w:p w:rsidR="00D279C1" w:rsidRPr="00D279C1" w:rsidRDefault="00D279C1" w:rsidP="00D279C1">
            <w:pPr>
              <w:spacing w:line="240" w:lineRule="auto"/>
              <w:jc w:val="center"/>
              <w:rPr>
                <w:rFonts w:asciiTheme="minorHAnsi" w:hAnsiTheme="minorHAnsi"/>
                <w:sz w:val="22"/>
              </w:rPr>
            </w:pPr>
          </w:p>
          <w:p w:rsidR="00D279C1" w:rsidRPr="00D279C1" w:rsidRDefault="00D279C1" w:rsidP="00D279C1">
            <w:pPr>
              <w:spacing w:line="240" w:lineRule="auto"/>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Borders>
              <w:top w:val="single" w:sz="4" w:space="0" w:color="auto"/>
              <w:bottom w:val="single" w:sz="4" w:space="0" w:color="auto"/>
            </w:tcBorders>
          </w:tcPr>
          <w:p w:rsidR="00D279C1" w:rsidRPr="00D279C1" w:rsidRDefault="00D279C1" w:rsidP="00D279C1">
            <w:pPr>
              <w:keepNext/>
              <w:keepLines/>
              <w:spacing w:line="240" w:lineRule="auto"/>
              <w:jc w:val="center"/>
              <w:outlineLvl w:val="0"/>
              <w:rPr>
                <w:rFonts w:asciiTheme="minorHAnsi" w:eastAsiaTheme="majorEastAsia" w:hAnsiTheme="minorHAnsi" w:cstheme="majorBidi"/>
                <w:sz w:val="22"/>
              </w:rPr>
            </w:pPr>
            <w:r w:rsidRPr="00D279C1">
              <w:rPr>
                <w:rFonts w:asciiTheme="minorHAnsi" w:eastAsiaTheme="majorEastAsia" w:hAnsiTheme="minorHAnsi" w:cstheme="majorBidi"/>
                <w:sz w:val="22"/>
              </w:rPr>
              <w:lastRenderedPageBreak/>
              <w:t>Subject area/course</w:t>
            </w:r>
          </w:p>
        </w:tc>
        <w:tc>
          <w:tcPr>
            <w:tcW w:w="1181"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Base-line</w:t>
            </w:r>
          </w:p>
        </w:tc>
        <w:tc>
          <w:tcPr>
            <w:tcW w:w="1418"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Projected Outcome</w:t>
            </w: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5948"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Action</w:t>
            </w: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625"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Owner</w:t>
            </w: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(Job role)</w:t>
            </w:r>
          </w:p>
        </w:tc>
        <w:tc>
          <w:tcPr>
            <w:tcW w:w="1051"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Timescale</w:t>
            </w:r>
          </w:p>
        </w:tc>
        <w:tc>
          <w:tcPr>
            <w:tcW w:w="1332"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Baseline</w:t>
            </w: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Borders>
              <w:top w:val="single" w:sz="4" w:space="0" w:color="auto"/>
            </w:tcBorders>
          </w:tcPr>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Computing</w:t>
            </w:r>
          </w:p>
          <w:p w:rsidR="00D279C1" w:rsidRPr="00D279C1" w:rsidRDefault="00D279C1" w:rsidP="00D279C1">
            <w:pPr>
              <w:spacing w:line="240" w:lineRule="auto"/>
              <w:rPr>
                <w:rFonts w:asciiTheme="minorHAnsi" w:hAnsiTheme="minorHAnsi"/>
                <w:sz w:val="22"/>
              </w:rPr>
            </w:pPr>
          </w:p>
        </w:tc>
        <w:tc>
          <w:tcPr>
            <w:tcW w:w="1181" w:type="dxa"/>
            <w:tcBorders>
              <w:top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Enrolments (by FTE)</w:t>
            </w:r>
          </w:p>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90M:10 F</w:t>
            </w:r>
          </w:p>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 xml:space="preserve">Develop institutional commitment to the tackling of student gender participation imbalances. </w:t>
            </w:r>
          </w:p>
        </w:tc>
        <w:tc>
          <w:tcPr>
            <w:tcW w:w="5948" w:type="dxa"/>
            <w:tcBorders>
              <w:top w:val="single" w:sz="4" w:space="0" w:color="auto"/>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Ensure that gender participation imbalances are referenced and any change monitored in all annual SEDs for computing programmes and in the SED for Subject Review 2017/18</w:t>
            </w:r>
          </w:p>
        </w:tc>
        <w:tc>
          <w:tcPr>
            <w:tcW w:w="1625"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PLs and SNLs</w:t>
            </w:r>
          </w:p>
        </w:tc>
        <w:tc>
          <w:tcPr>
            <w:tcW w:w="1051"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Sep 2017</w:t>
            </w:r>
          </w:p>
        </w:tc>
        <w:tc>
          <w:tcPr>
            <w:tcW w:w="1332"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BFBFBF" w:themeColor="background1" w:themeShade="BF"/>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 xml:space="preserve">Capitalise on </w:t>
            </w:r>
            <w:r w:rsidRPr="00D279C1">
              <w:rPr>
                <w:rFonts w:asciiTheme="minorHAnsi" w:hAnsiTheme="minorHAnsi" w:cs="Tahoma"/>
                <w:b/>
                <w:bCs/>
                <w:sz w:val="22"/>
              </w:rPr>
              <w:t xml:space="preserve">external enablers </w:t>
            </w:r>
            <w:r w:rsidRPr="00D279C1">
              <w:rPr>
                <w:rFonts w:asciiTheme="minorHAnsi" w:hAnsiTheme="minorHAnsi" w:cs="Tahoma"/>
                <w:sz w:val="22"/>
              </w:rPr>
              <w:t>such as national campaigns ‘</w:t>
            </w: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5948" w:type="dxa"/>
            <w:tcBorders>
              <w:top w:val="single" w:sz="4" w:space="0" w:color="auto"/>
              <w:bottom w:val="single" w:sz="4" w:space="0" w:color="BFBFBF" w:themeColor="background1" w:themeShade="BF"/>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Coordinated engagement with sector level campaigns e.g. Tackling the Technology Gender Gap Together </w:t>
            </w:r>
            <w:hyperlink r:id="rId36" w:history="1">
              <w:r w:rsidRPr="00D279C1">
                <w:rPr>
                  <w:rFonts w:asciiTheme="minorHAnsi" w:hAnsiTheme="minorHAnsi"/>
                  <w:color w:val="0563C1" w:themeColor="hyperlink"/>
                  <w:sz w:val="22"/>
                  <w:u w:val="single"/>
                </w:rPr>
                <w:t>http://www.skillsdevelopmentscotland.co.uk/media/42478/tackling-the-technology-gender-gap-together-2.pdf</w:t>
              </w:r>
            </w:hyperlink>
            <w:r w:rsidRPr="00D279C1">
              <w:rPr>
                <w:rFonts w:asciiTheme="minorHAnsi" w:hAnsiTheme="minorHAnsi"/>
                <w:sz w:val="22"/>
              </w:rPr>
              <w:t>.</w:t>
            </w:r>
          </w:p>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 </w:t>
            </w:r>
          </w:p>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625"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SNL coordination and sharing of intelligence</w:t>
            </w: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CM provision of time and funds to attend events </w:t>
            </w:r>
          </w:p>
        </w:tc>
        <w:tc>
          <w:tcPr>
            <w:tcW w:w="1051"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several staff attended events in Glasgow and Inverness March 2017</w:t>
            </w: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5948" w:type="dxa"/>
            <w:tcBorders>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Ensure cross promotion with sector wide campaigns e.g. Digital World  </w:t>
            </w:r>
            <w:hyperlink r:id="rId37" w:history="1">
              <w:r w:rsidRPr="00D279C1">
                <w:rPr>
                  <w:rFonts w:asciiTheme="minorHAnsi" w:hAnsiTheme="minorHAnsi"/>
                  <w:color w:val="0563C1" w:themeColor="hyperlink"/>
                  <w:sz w:val="22"/>
                  <w:u w:val="single"/>
                </w:rPr>
                <w:t>https://www.digitalworld.net/</w:t>
              </w:r>
            </w:hyperlink>
          </w:p>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p>
        </w:tc>
        <w:tc>
          <w:tcPr>
            <w:tcW w:w="1625"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Communications manager</w:t>
            </w:r>
          </w:p>
        </w:tc>
        <w:tc>
          <w:tcPr>
            <w:tcW w:w="1051"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top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Work institutionally, in collaboration with other </w:t>
            </w:r>
            <w:r w:rsidRPr="00D279C1">
              <w:rPr>
                <w:rFonts w:asciiTheme="minorHAnsi" w:hAnsiTheme="minorHAnsi"/>
                <w:sz w:val="22"/>
              </w:rPr>
              <w:lastRenderedPageBreak/>
              <w:t>institutions and in partnership with other sectors.</w:t>
            </w:r>
          </w:p>
        </w:tc>
        <w:tc>
          <w:tcPr>
            <w:tcW w:w="5948" w:type="dxa"/>
            <w:tcBorders>
              <w:top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lastRenderedPageBreak/>
              <w:t>Engage with British Computing Society ‘Cygnets’ group</w:t>
            </w:r>
          </w:p>
          <w:p w:rsidR="00D279C1" w:rsidRPr="00D279C1" w:rsidRDefault="00F830D5"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hyperlink r:id="rId38" w:history="1">
              <w:r w:rsidR="00D279C1" w:rsidRPr="00D279C1">
                <w:rPr>
                  <w:rFonts w:asciiTheme="minorHAnsi" w:hAnsiTheme="minorHAnsi"/>
                  <w:color w:val="0563C1" w:themeColor="hyperlink"/>
                  <w:sz w:val="22"/>
                  <w:u w:val="single"/>
                </w:rPr>
                <w:t>http://www.bcs.org/content/conWebDoc/57303</w:t>
              </w:r>
            </w:hyperlink>
            <w:r w:rsidR="00D279C1" w:rsidRPr="00D279C1">
              <w:rPr>
                <w:rFonts w:asciiTheme="minorHAnsi" w:hAnsiTheme="minorHAnsi"/>
                <w:sz w:val="22"/>
              </w:rPr>
              <w:t xml:space="preserve"> ; propose a named representative for UHI</w:t>
            </w:r>
          </w:p>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p>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p>
        </w:tc>
        <w:tc>
          <w:tcPr>
            <w:tcW w:w="1625" w:type="dxa"/>
            <w:tcBorders>
              <w:top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CM to dedicate resource to this</w:t>
            </w:r>
          </w:p>
        </w:tc>
        <w:tc>
          <w:tcPr>
            <w:tcW w:w="1051" w:type="dxa"/>
            <w:tcBorders>
              <w:top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top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5948" w:type="dxa"/>
            <w:tcBorders>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Representation on UHI Athena Swan SAT from a member of computing team</w:t>
            </w:r>
          </w:p>
        </w:tc>
        <w:tc>
          <w:tcPr>
            <w:tcW w:w="1625" w:type="dxa"/>
            <w:tcBorders>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CM to dedicate resource to this</w:t>
            </w:r>
          </w:p>
        </w:tc>
        <w:tc>
          <w:tcPr>
            <w:tcW w:w="1051" w:type="dxa"/>
            <w:tcBorders>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5948"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Continued engagement with SICSA and any gender themed </w:t>
            </w:r>
            <w:proofErr w:type="spellStart"/>
            <w:r w:rsidRPr="00D279C1">
              <w:rPr>
                <w:rFonts w:asciiTheme="minorHAnsi" w:hAnsiTheme="minorHAnsi"/>
                <w:sz w:val="22"/>
              </w:rPr>
              <w:t>workstreams</w:t>
            </w:r>
            <w:proofErr w:type="spellEnd"/>
          </w:p>
        </w:tc>
        <w:tc>
          <w:tcPr>
            <w:tcW w:w="1625"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SNL</w:t>
            </w:r>
          </w:p>
        </w:tc>
        <w:tc>
          <w:tcPr>
            <w:tcW w:w="1051"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top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Develop holistic and longitudinal approaches that support young people throughout their educational choice process</w:t>
            </w:r>
          </w:p>
        </w:tc>
        <w:tc>
          <w:tcPr>
            <w:tcW w:w="5948" w:type="dxa"/>
            <w:tcBorders>
              <w:top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Map existing engagement with young people throughout their education and identify any gaps. Ensure all engagement activities are at least gender neutral or ideally promote positive counter stereotypes.</w:t>
            </w:r>
          </w:p>
        </w:tc>
        <w:tc>
          <w:tcPr>
            <w:tcW w:w="1625" w:type="dxa"/>
            <w:tcBorders>
              <w:top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STEM team leader</w:t>
            </w:r>
          </w:p>
        </w:tc>
        <w:tc>
          <w:tcPr>
            <w:tcW w:w="1051" w:type="dxa"/>
            <w:tcBorders>
              <w:top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top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Baseline activity: STEM activity at primary schools; engagement with careers and secondary school guidance teachers; coding clubs; </w:t>
            </w: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5948" w:type="dxa"/>
            <w:tcBorders>
              <w:bottom w:val="single" w:sz="4" w:space="0" w:color="BFBFBF" w:themeColor="background1" w:themeShade="BF"/>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Review all promotional materials (prospectus, both UHI and AP, course pages, for computing programmes for equality and diversity and seek opportunities for positive counter-stereotypes</w:t>
            </w:r>
          </w:p>
        </w:tc>
        <w:tc>
          <w:tcPr>
            <w:tcW w:w="1625" w:type="dxa"/>
            <w:tcBorders>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Comms with PL</w:t>
            </w:r>
          </w:p>
        </w:tc>
        <w:tc>
          <w:tcPr>
            <w:tcW w:w="1051" w:type="dxa"/>
            <w:tcBorders>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Baseline: almost all images of computing staff/ students are male in the UHI  prospectus</w:t>
            </w: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5948" w:type="dxa"/>
            <w:tcBorders>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Work with UHI photographer and webteam to produce images and case studies of counter-stereotypical gender roles</w:t>
            </w:r>
          </w:p>
        </w:tc>
        <w:tc>
          <w:tcPr>
            <w:tcW w:w="1625"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Comms with course teams</w:t>
            </w:r>
          </w:p>
        </w:tc>
        <w:tc>
          <w:tcPr>
            <w:tcW w:w="1051"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Support student involvement in approaches through the development of student-led, student-staff co-created, and student-delivered initiatives.</w:t>
            </w:r>
          </w:p>
        </w:tc>
        <w:tc>
          <w:tcPr>
            <w:tcW w:w="5948" w:type="dxa"/>
            <w:tcBorders>
              <w:top w:val="single" w:sz="4" w:space="0" w:color="auto"/>
              <w:bottom w:val="single" w:sz="4" w:space="0" w:color="BFBFBF" w:themeColor="background1" w:themeShade="BF"/>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 xml:space="preserve">Coordinate focus groups or online survey to understand the perspective of our female computing support and to identify any opportunities to support their success. </w:t>
            </w:r>
          </w:p>
        </w:tc>
        <w:tc>
          <w:tcPr>
            <w:tcW w:w="1625"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HISA</w:t>
            </w: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 </w:t>
            </w:r>
          </w:p>
        </w:tc>
        <w:tc>
          <w:tcPr>
            <w:tcW w:w="1051"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5948" w:type="dxa"/>
            <w:tcBorders>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Consider support to computing students (including females) through the RBS mentoring scheme.</w:t>
            </w:r>
          </w:p>
        </w:tc>
        <w:tc>
          <w:tcPr>
            <w:tcW w:w="1625"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Work with Careers and Employability centre to explore RBS mentoring scheme or similar opportunities</w:t>
            </w:r>
          </w:p>
        </w:tc>
        <w:tc>
          <w:tcPr>
            <w:tcW w:w="1051"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keepNext/>
              <w:keepLines/>
              <w:spacing w:line="240" w:lineRule="auto"/>
              <w:outlineLvl w:val="0"/>
              <w:rPr>
                <w:rFonts w:asciiTheme="minorHAnsi" w:eastAsiaTheme="majorEastAsia" w:hAnsiTheme="minorHAnsi" w:cstheme="majorBidi"/>
                <w:sz w:val="22"/>
              </w:rPr>
            </w:pP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Forestry</w:t>
            </w: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82M/18F</w:t>
            </w:r>
          </w:p>
        </w:tc>
        <w:tc>
          <w:tcPr>
            <w:tcW w:w="1418"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 xml:space="preserve">Develop the capacity and motivation of </w:t>
            </w:r>
            <w:r w:rsidRPr="00D279C1">
              <w:rPr>
                <w:rFonts w:asciiTheme="minorHAnsi" w:hAnsiTheme="minorHAnsi" w:cs="Tahoma"/>
                <w:b/>
                <w:bCs/>
                <w:sz w:val="22"/>
              </w:rPr>
              <w:t xml:space="preserve">all </w:t>
            </w:r>
            <w:r w:rsidRPr="00D279C1">
              <w:rPr>
                <w:rFonts w:asciiTheme="minorHAnsi" w:hAnsiTheme="minorHAnsi" w:cs="Tahoma"/>
                <w:sz w:val="22"/>
              </w:rPr>
              <w:t xml:space="preserve">staff to tackle student gender </w:t>
            </w:r>
            <w:r w:rsidRPr="00D279C1">
              <w:rPr>
                <w:rFonts w:asciiTheme="minorHAnsi" w:hAnsiTheme="minorHAnsi" w:cs="Tahoma"/>
                <w:sz w:val="22"/>
              </w:rPr>
              <w:lastRenderedPageBreak/>
              <w:t>participation imbalances.</w:t>
            </w:r>
          </w:p>
        </w:tc>
        <w:tc>
          <w:tcPr>
            <w:tcW w:w="5948"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lastRenderedPageBreak/>
              <w:t>Ensure fair gender representation in role models presented to students e.g. Integrated Land Use Conference</w:t>
            </w:r>
          </w:p>
        </w:tc>
        <w:tc>
          <w:tcPr>
            <w:tcW w:w="1625"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ILUC coordinator</w:t>
            </w:r>
          </w:p>
        </w:tc>
        <w:tc>
          <w:tcPr>
            <w:tcW w:w="1051"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Baseline: this was a deliberate aim in 2017. Keynote speaker was a high </w:t>
            </w:r>
            <w:r w:rsidRPr="00D279C1">
              <w:rPr>
                <w:rFonts w:asciiTheme="minorHAnsi" w:hAnsiTheme="minorHAnsi"/>
                <w:sz w:val="22"/>
              </w:rPr>
              <w:lastRenderedPageBreak/>
              <w:t>profile female forester but otherwise the ratio was reflective of the sector, rather than changing the sector.</w:t>
            </w:r>
          </w:p>
        </w:tc>
      </w:tr>
      <w:tr w:rsidR="00D279C1" w:rsidRPr="00D279C1" w:rsidTr="00D279C1">
        <w:trPr>
          <w:trHeight w:val="1181"/>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 xml:space="preserve">Develop institutional commitment to the tackling of student gender participation imbalances. </w:t>
            </w:r>
          </w:p>
        </w:tc>
        <w:tc>
          <w:tcPr>
            <w:tcW w:w="5948" w:type="dxa"/>
            <w:tcBorders>
              <w:top w:val="single" w:sz="4" w:space="0" w:color="auto"/>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Ensure that gender participation imbalances are referenced and any change monitored in all annual SEDs for computing programmes and in the SED for Subject Review 2017/18</w:t>
            </w:r>
          </w:p>
        </w:tc>
        <w:tc>
          <w:tcPr>
            <w:tcW w:w="1625"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PLs and SNLs</w:t>
            </w:r>
          </w:p>
        </w:tc>
        <w:tc>
          <w:tcPr>
            <w:tcW w:w="1051"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Sep 2017</w:t>
            </w:r>
          </w:p>
        </w:tc>
        <w:tc>
          <w:tcPr>
            <w:tcW w:w="1332"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keepNext/>
              <w:keepLines/>
              <w:spacing w:line="240" w:lineRule="auto"/>
              <w:outlineLvl w:val="0"/>
              <w:rPr>
                <w:rFonts w:asciiTheme="minorHAnsi" w:eastAsiaTheme="majorEastAsia" w:hAnsiTheme="minorHAnsi" w:cstheme="majorBid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 xml:space="preserve">Capitalise on </w:t>
            </w:r>
            <w:r w:rsidRPr="00D279C1">
              <w:rPr>
                <w:rFonts w:asciiTheme="minorHAnsi" w:hAnsiTheme="minorHAnsi" w:cs="Tahoma"/>
                <w:b/>
                <w:bCs/>
                <w:sz w:val="22"/>
              </w:rPr>
              <w:t xml:space="preserve">external enablers </w:t>
            </w:r>
            <w:r w:rsidRPr="00D279C1">
              <w:rPr>
                <w:rFonts w:asciiTheme="minorHAnsi" w:hAnsiTheme="minorHAnsi" w:cs="Tahoma"/>
                <w:sz w:val="22"/>
              </w:rPr>
              <w:t>such as national campaigns ‘</w:t>
            </w:r>
          </w:p>
        </w:tc>
        <w:tc>
          <w:tcPr>
            <w:tcW w:w="5948"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Anything currently for Forestry/ land based?</w:t>
            </w:r>
          </w:p>
        </w:tc>
        <w:tc>
          <w:tcPr>
            <w:tcW w:w="1625"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051"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D279C1" w:rsidRPr="00D279C1" w:rsidTr="00D279C1">
        <w:trPr>
          <w:trHeight w:val="1181"/>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keepNext/>
              <w:keepLines/>
              <w:spacing w:line="240" w:lineRule="auto"/>
              <w:outlineLvl w:val="0"/>
              <w:rPr>
                <w:rFonts w:asciiTheme="minorHAnsi" w:eastAsiaTheme="majorEastAsia" w:hAnsiTheme="minorHAnsi" w:cstheme="majorBidi"/>
                <w:sz w:val="22"/>
              </w:rPr>
            </w:pPr>
          </w:p>
        </w:tc>
        <w:tc>
          <w:tcPr>
            <w:tcW w:w="1181" w:type="dxa"/>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top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 xml:space="preserve">Develop holistic and longitudinal approaches that support young people </w:t>
            </w:r>
            <w:r w:rsidRPr="00D279C1">
              <w:rPr>
                <w:rFonts w:asciiTheme="minorHAnsi" w:hAnsiTheme="minorHAnsi" w:cs="Tahoma"/>
                <w:sz w:val="22"/>
              </w:rPr>
              <w:lastRenderedPageBreak/>
              <w:t>throughout their educational choice process</w:t>
            </w:r>
          </w:p>
        </w:tc>
        <w:tc>
          <w:tcPr>
            <w:tcW w:w="5948" w:type="dxa"/>
            <w:tcBorders>
              <w:top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lastRenderedPageBreak/>
              <w:t>Map current activity in terms of engagement at nursery/ primary/ secondary school level and beyond to identify any gaps. Ensure all engagements are gender neutral or promote positive counter-stereotypes.</w:t>
            </w:r>
          </w:p>
        </w:tc>
        <w:tc>
          <w:tcPr>
            <w:tcW w:w="1625" w:type="dxa"/>
            <w:tcBorders>
              <w:top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051" w:type="dxa"/>
            <w:tcBorders>
              <w:top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top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Wide range of engagements such as nursery visits, forest </w:t>
            </w:r>
            <w:r w:rsidRPr="00D279C1">
              <w:rPr>
                <w:rFonts w:asciiTheme="minorHAnsi" w:hAnsiTheme="minorHAnsi"/>
                <w:sz w:val="22"/>
              </w:rPr>
              <w:lastRenderedPageBreak/>
              <w:t>schools?, open days,</w:t>
            </w:r>
          </w:p>
        </w:tc>
      </w:tr>
      <w:tr w:rsidR="00D279C1" w:rsidRPr="00D279C1" w:rsidTr="00D279C1">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keepNext/>
              <w:keepLines/>
              <w:spacing w:line="240" w:lineRule="auto"/>
              <w:outlineLvl w:val="0"/>
              <w:rPr>
                <w:rFonts w:asciiTheme="minorHAnsi" w:eastAsiaTheme="majorEastAsia" w:hAnsiTheme="minorHAnsi" w:cstheme="majorBid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bottom w:val="single" w:sz="4" w:space="0" w:color="BFBFBF" w:themeColor="background1" w:themeShade="BF"/>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p>
        </w:tc>
        <w:tc>
          <w:tcPr>
            <w:tcW w:w="5948" w:type="dxa"/>
            <w:tcBorders>
              <w:bottom w:val="single" w:sz="4" w:space="0" w:color="BFBFBF" w:themeColor="background1" w:themeShade="BF"/>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Review all promotional materials (prospectus, both UHI and AP, course pages, for computing programmes for equality and diversity and seek opportunities for positive counter-stereotypes</w:t>
            </w:r>
          </w:p>
        </w:tc>
        <w:tc>
          <w:tcPr>
            <w:tcW w:w="1625" w:type="dxa"/>
            <w:tcBorders>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Comms with PL</w:t>
            </w:r>
          </w:p>
        </w:tc>
        <w:tc>
          <w:tcPr>
            <w:tcW w:w="1051" w:type="dxa"/>
            <w:tcBorders>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bottom w:val="single" w:sz="4" w:space="0" w:color="BFBFBF" w:themeColor="background1" w:themeShade="BF"/>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Baseline: all photos of foresters are male in UHI prospectus</w:t>
            </w:r>
          </w:p>
        </w:tc>
      </w:tr>
      <w:tr w:rsidR="00D279C1" w:rsidRPr="00D279C1" w:rsidTr="00D279C1">
        <w:trPr>
          <w:trHeight w:val="1181"/>
        </w:trPr>
        <w:tc>
          <w:tcPr>
            <w:cnfStyle w:val="001000000000" w:firstRow="0" w:lastRow="0" w:firstColumn="1" w:lastColumn="0" w:oddVBand="0" w:evenVBand="0" w:oddHBand="0" w:evenHBand="0" w:firstRowFirstColumn="0" w:firstRowLastColumn="0" w:lastRowFirstColumn="0" w:lastRowLastColumn="0"/>
            <w:tcW w:w="1393" w:type="dxa"/>
            <w:tcBorders>
              <w:bottom w:val="single" w:sz="4" w:space="0" w:color="BFBFBF" w:themeColor="background1" w:themeShade="BF"/>
            </w:tcBorders>
          </w:tcPr>
          <w:p w:rsidR="00D279C1" w:rsidRPr="00D279C1" w:rsidRDefault="00D279C1" w:rsidP="00D279C1">
            <w:pPr>
              <w:keepNext/>
              <w:keepLines/>
              <w:spacing w:line="240" w:lineRule="auto"/>
              <w:outlineLvl w:val="0"/>
              <w:rPr>
                <w:rFonts w:asciiTheme="minorHAnsi" w:eastAsiaTheme="majorEastAsia" w:hAnsiTheme="minorHAnsi" w:cstheme="majorBidi"/>
                <w:sz w:val="22"/>
              </w:rPr>
            </w:pPr>
          </w:p>
        </w:tc>
        <w:tc>
          <w:tcPr>
            <w:tcW w:w="1181" w:type="dxa"/>
            <w:tcBorders>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p>
        </w:tc>
        <w:tc>
          <w:tcPr>
            <w:tcW w:w="5948" w:type="dxa"/>
            <w:tcBorders>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Work with UHI photographer and webteam to produce images and case studies of counter-stereotypical gender roles</w:t>
            </w:r>
          </w:p>
        </w:tc>
        <w:tc>
          <w:tcPr>
            <w:tcW w:w="1625"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Comms with course teams</w:t>
            </w:r>
          </w:p>
        </w:tc>
        <w:tc>
          <w:tcPr>
            <w:tcW w:w="1051"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393" w:type="dxa"/>
            <w:tcBorders>
              <w:bottom w:val="single" w:sz="4" w:space="0" w:color="auto"/>
            </w:tcBorders>
          </w:tcPr>
          <w:p w:rsidR="00D279C1" w:rsidRPr="00D279C1" w:rsidRDefault="00D279C1" w:rsidP="00D279C1">
            <w:pPr>
              <w:spacing w:line="240" w:lineRule="auto"/>
              <w:rPr>
                <w:rFonts w:asciiTheme="minorHAnsi" w:hAnsiTheme="minorHAnsi"/>
                <w:sz w:val="22"/>
              </w:rPr>
            </w:pPr>
          </w:p>
        </w:tc>
        <w:tc>
          <w:tcPr>
            <w:tcW w:w="1181"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Support student involvement in approaches through the development of student-led, student-staff co-created, and student-delivered initiatives.</w:t>
            </w:r>
          </w:p>
        </w:tc>
        <w:tc>
          <w:tcPr>
            <w:tcW w:w="5948"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 xml:space="preserve">Coordinate focus groups or online survey to understand the perspective of our female students and to identify any opportunities to support their success. </w:t>
            </w:r>
          </w:p>
        </w:tc>
        <w:tc>
          <w:tcPr>
            <w:tcW w:w="1625"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HISA</w:t>
            </w: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 </w:t>
            </w:r>
          </w:p>
        </w:tc>
        <w:tc>
          <w:tcPr>
            <w:tcW w:w="1051"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Borders>
              <w:top w:val="single" w:sz="4" w:space="0" w:color="auto"/>
            </w:tcBorders>
          </w:tcPr>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r w:rsidRPr="00D279C1">
              <w:rPr>
                <w:rFonts w:asciiTheme="minorHAnsi" w:hAnsiTheme="minorHAnsi"/>
                <w:sz w:val="22"/>
              </w:rPr>
              <w:t>Equine</w:t>
            </w:r>
          </w:p>
          <w:p w:rsidR="00D279C1" w:rsidRPr="00D279C1" w:rsidRDefault="00D279C1" w:rsidP="00D279C1">
            <w:pPr>
              <w:spacing w:line="240" w:lineRule="auto"/>
              <w:rPr>
                <w:rFonts w:asciiTheme="minorHAnsi" w:hAnsiTheme="minorHAnsi"/>
                <w:sz w:val="22"/>
              </w:rPr>
            </w:pPr>
          </w:p>
        </w:tc>
        <w:tc>
          <w:tcPr>
            <w:tcW w:w="1181" w:type="dxa"/>
            <w:tcBorders>
              <w:top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lastRenderedPageBreak/>
              <w:t>0M/100F</w:t>
            </w:r>
          </w:p>
        </w:tc>
        <w:tc>
          <w:tcPr>
            <w:tcW w:w="1418" w:type="dxa"/>
            <w:tcBorders>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 Work institutionally, in </w:t>
            </w:r>
            <w:r w:rsidRPr="00D279C1">
              <w:rPr>
                <w:rFonts w:asciiTheme="minorHAnsi" w:hAnsiTheme="minorHAnsi"/>
                <w:sz w:val="22"/>
              </w:rPr>
              <w:lastRenderedPageBreak/>
              <w:t>collaboration with other institutions and in partnership with other sectors.</w:t>
            </w:r>
          </w:p>
        </w:tc>
        <w:tc>
          <w:tcPr>
            <w:tcW w:w="5948" w:type="dxa"/>
            <w:tcBorders>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lastRenderedPageBreak/>
              <w:t xml:space="preserve">Raise as a high level priority for strategic dialogue with other land based providers e.g. UHI and SRUC. </w:t>
            </w:r>
          </w:p>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625" w:type="dxa"/>
            <w:tcBorders>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lastRenderedPageBreak/>
              <w:t>Deputy Principal</w:t>
            </w:r>
          </w:p>
        </w:tc>
        <w:tc>
          <w:tcPr>
            <w:tcW w:w="1051" w:type="dxa"/>
            <w:tcBorders>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spacing w:line="240" w:lineRule="auto"/>
              <w:rPr>
                <w:rFonts w:asciiTheme="minorHAnsi" w:hAnsiTheme="minorHAns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5948"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Liaise with other equine providers to look for ways to work together on gender equality</w:t>
            </w:r>
          </w:p>
        </w:tc>
        <w:tc>
          <w:tcPr>
            <w:tcW w:w="1625"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PL</w:t>
            </w:r>
          </w:p>
        </w:tc>
        <w:tc>
          <w:tcPr>
            <w:tcW w:w="1051"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keepNext/>
              <w:keepLines/>
              <w:spacing w:line="240" w:lineRule="auto"/>
              <w:outlineLvl w:val="0"/>
              <w:rPr>
                <w:rFonts w:asciiTheme="minorHAnsi" w:eastAsiaTheme="majorEastAsia" w:hAnsiTheme="minorHAnsi" w:cstheme="majorBidi"/>
                <w:sz w:val="22"/>
              </w:rPr>
            </w:pPr>
          </w:p>
        </w:tc>
        <w:tc>
          <w:tcPr>
            <w:tcW w:w="1181" w:type="dxa"/>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Develop holistic and longitudinal approaches that support young people throughout their educational choice process</w:t>
            </w:r>
          </w:p>
        </w:tc>
        <w:tc>
          <w:tcPr>
            <w:tcW w:w="5948" w:type="dxa"/>
            <w:tcBorders>
              <w:top w:val="single" w:sz="4" w:space="0" w:color="auto"/>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Review all promotional materials (prospectus, both UHI and AP, course pages, for computing programmes for equality and diversity and seek opportunities for positive counter-stereotypes</w:t>
            </w:r>
          </w:p>
        </w:tc>
        <w:tc>
          <w:tcPr>
            <w:tcW w:w="1625"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Comms with PL</w:t>
            </w:r>
          </w:p>
        </w:tc>
        <w:tc>
          <w:tcPr>
            <w:tcW w:w="1051"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Baseline: all photos of equine students are female in UHI prospectus</w:t>
            </w: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rsidR="00D279C1" w:rsidRPr="00D279C1" w:rsidRDefault="00D279C1" w:rsidP="00D279C1">
            <w:pPr>
              <w:keepNext/>
              <w:keepLines/>
              <w:spacing w:line="240" w:lineRule="auto"/>
              <w:outlineLvl w:val="0"/>
              <w:rPr>
                <w:rFonts w:asciiTheme="minorHAnsi" w:eastAsiaTheme="majorEastAsia" w:hAnsiTheme="minorHAnsi" w:cstheme="majorBidi"/>
                <w:sz w:val="22"/>
              </w:rPr>
            </w:pPr>
          </w:p>
        </w:tc>
        <w:tc>
          <w:tcPr>
            <w:tcW w:w="1181" w:type="dxa"/>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p>
        </w:tc>
        <w:tc>
          <w:tcPr>
            <w:tcW w:w="5948"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Work with UHI photographer and webteam to produce images and case studies of counter-stereotypical gender roles</w:t>
            </w:r>
          </w:p>
        </w:tc>
        <w:tc>
          <w:tcPr>
            <w:tcW w:w="1625"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Comms with course teams</w:t>
            </w:r>
          </w:p>
        </w:tc>
        <w:tc>
          <w:tcPr>
            <w:tcW w:w="1051"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Borders>
              <w:bottom w:val="single" w:sz="4" w:space="0" w:color="auto"/>
            </w:tcBorders>
          </w:tcPr>
          <w:p w:rsidR="00D279C1" w:rsidRPr="00D279C1" w:rsidRDefault="00D279C1" w:rsidP="00D279C1">
            <w:pPr>
              <w:spacing w:line="240" w:lineRule="auto"/>
              <w:rPr>
                <w:rFonts w:asciiTheme="minorHAnsi" w:hAnsiTheme="minorHAnsi"/>
                <w:sz w:val="22"/>
              </w:rPr>
            </w:pPr>
          </w:p>
        </w:tc>
        <w:tc>
          <w:tcPr>
            <w:tcW w:w="1181" w:type="dxa"/>
            <w:tcBorders>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Support student involvement in approaches through the development of student-led, student-</w:t>
            </w:r>
            <w:r w:rsidRPr="00D279C1">
              <w:rPr>
                <w:rFonts w:asciiTheme="minorHAnsi" w:hAnsiTheme="minorHAnsi"/>
                <w:sz w:val="22"/>
              </w:rPr>
              <w:lastRenderedPageBreak/>
              <w:t>staff co-created, and student-delivered initiatives.</w:t>
            </w:r>
          </w:p>
        </w:tc>
        <w:tc>
          <w:tcPr>
            <w:tcW w:w="5948" w:type="dxa"/>
            <w:tcBorders>
              <w:top w:val="single" w:sz="4" w:space="0" w:color="auto"/>
              <w:bottom w:val="single" w:sz="4" w:space="0" w:color="auto"/>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lastRenderedPageBreak/>
              <w:t xml:space="preserve">Coordinate focus groups or online survey to understand the perspective of our male students and to identify any opportunities to support their success. </w:t>
            </w:r>
          </w:p>
        </w:tc>
        <w:tc>
          <w:tcPr>
            <w:tcW w:w="1625"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HISA</w:t>
            </w:r>
          </w:p>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 xml:space="preserve"> </w:t>
            </w:r>
          </w:p>
        </w:tc>
        <w:tc>
          <w:tcPr>
            <w:tcW w:w="1051"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auto"/>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Borders>
              <w:top w:val="single" w:sz="4" w:space="0" w:color="auto"/>
            </w:tcBorders>
          </w:tcPr>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roofErr w:type="spellStart"/>
            <w:r w:rsidRPr="00D279C1">
              <w:rPr>
                <w:rFonts w:asciiTheme="minorHAnsi" w:hAnsiTheme="minorHAnsi"/>
                <w:sz w:val="22"/>
              </w:rPr>
              <w:t>Gamekeeping</w:t>
            </w:r>
            <w:proofErr w:type="spellEnd"/>
            <w:r w:rsidRPr="00D279C1">
              <w:rPr>
                <w:rFonts w:asciiTheme="minorHAnsi" w:hAnsiTheme="minorHAnsi"/>
                <w:sz w:val="22"/>
              </w:rPr>
              <w:t xml:space="preserve"> and Wildlife Management</w:t>
            </w: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tc>
        <w:tc>
          <w:tcPr>
            <w:tcW w:w="1181" w:type="dxa"/>
            <w:tcBorders>
              <w:top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91M/9F</w:t>
            </w:r>
          </w:p>
        </w:tc>
        <w:tc>
          <w:tcPr>
            <w:tcW w:w="1418"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 Work institutionally, in collaboration with other institutions and in partnership with other sectors.</w:t>
            </w:r>
          </w:p>
        </w:tc>
        <w:tc>
          <w:tcPr>
            <w:tcW w:w="5948"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Liaise with other equine providers to look for ways to work together on gender equality</w:t>
            </w:r>
          </w:p>
        </w:tc>
        <w:tc>
          <w:tcPr>
            <w:tcW w:w="1625"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PL</w:t>
            </w:r>
          </w:p>
        </w:tc>
        <w:tc>
          <w:tcPr>
            <w:tcW w:w="1051"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D279C1" w:rsidRPr="00D279C1" w:rsidTr="00D279C1">
        <w:tc>
          <w:tcPr>
            <w:cnfStyle w:val="001000000000" w:firstRow="0" w:lastRow="0" w:firstColumn="1" w:lastColumn="0" w:oddVBand="0" w:evenVBand="0" w:oddHBand="0" w:evenHBand="0" w:firstRowFirstColumn="0" w:firstRowLastColumn="0" w:lastRowFirstColumn="0" w:lastRowLastColumn="0"/>
            <w:tcW w:w="1393" w:type="dxa"/>
            <w:tcBorders>
              <w:bottom w:val="single" w:sz="4" w:space="0" w:color="BFBFBF" w:themeColor="background1" w:themeShade="BF"/>
            </w:tcBorders>
          </w:tcPr>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tc>
        <w:tc>
          <w:tcPr>
            <w:tcW w:w="1181" w:type="dxa"/>
            <w:tcBorders>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418" w:type="dxa"/>
            <w:tcBorders>
              <w:top w:val="single" w:sz="4" w:space="0" w:color="auto"/>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Develop holistic and longitudinal approaches that support young people throughout their educational choice process</w:t>
            </w:r>
          </w:p>
        </w:tc>
        <w:tc>
          <w:tcPr>
            <w:tcW w:w="5948" w:type="dxa"/>
            <w:tcBorders>
              <w:top w:val="single" w:sz="4" w:space="0" w:color="auto"/>
              <w:bottom w:val="single" w:sz="4" w:space="0" w:color="BFBFBF" w:themeColor="background1" w:themeShade="BF"/>
            </w:tcBorders>
          </w:tcPr>
          <w:p w:rsidR="00D279C1" w:rsidRPr="00D279C1" w:rsidRDefault="00D279C1" w:rsidP="00D279C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Review all promotional materials (prospectus, both UHI and AP, course pages, for computing programmes for equality and diversity and seek opportunities for positive counter-stereotypes</w:t>
            </w:r>
          </w:p>
        </w:tc>
        <w:tc>
          <w:tcPr>
            <w:tcW w:w="1625"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Comms with PL</w:t>
            </w:r>
          </w:p>
        </w:tc>
        <w:tc>
          <w:tcPr>
            <w:tcW w:w="1051"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332" w:type="dxa"/>
            <w:tcBorders>
              <w:top w:val="single" w:sz="4" w:space="0" w:color="auto"/>
              <w:bottom w:val="single" w:sz="4" w:space="0" w:color="BFBFBF" w:themeColor="background1" w:themeShade="BF"/>
            </w:tcBorders>
          </w:tcPr>
          <w:p w:rsidR="00D279C1" w:rsidRPr="00D279C1" w:rsidRDefault="00D279C1" w:rsidP="00D279C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279C1">
              <w:rPr>
                <w:rFonts w:asciiTheme="minorHAnsi" w:hAnsiTheme="minorHAnsi"/>
                <w:sz w:val="22"/>
              </w:rPr>
              <w:t>Baseline: all photos of equine students are female in UHI prospectus</w:t>
            </w:r>
          </w:p>
        </w:tc>
      </w:tr>
      <w:tr w:rsidR="00D279C1" w:rsidRPr="00D279C1" w:rsidTr="00D27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Borders>
              <w:bottom w:val="single" w:sz="4" w:space="0" w:color="auto"/>
            </w:tcBorders>
          </w:tcPr>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p w:rsidR="00D279C1" w:rsidRPr="00D279C1" w:rsidRDefault="00D279C1" w:rsidP="00D279C1">
            <w:pPr>
              <w:spacing w:line="240" w:lineRule="auto"/>
              <w:rPr>
                <w:rFonts w:asciiTheme="minorHAnsi" w:hAnsiTheme="minorHAnsi"/>
                <w:sz w:val="22"/>
              </w:rPr>
            </w:pPr>
          </w:p>
        </w:tc>
        <w:tc>
          <w:tcPr>
            <w:tcW w:w="1181"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418"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p>
        </w:tc>
        <w:tc>
          <w:tcPr>
            <w:tcW w:w="5948" w:type="dxa"/>
            <w:tcBorders>
              <w:bottom w:val="single" w:sz="4" w:space="0" w:color="auto"/>
            </w:tcBorders>
          </w:tcPr>
          <w:p w:rsidR="00D279C1" w:rsidRPr="00D279C1" w:rsidRDefault="00D279C1" w:rsidP="00D279C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rPr>
            </w:pPr>
            <w:r w:rsidRPr="00D279C1">
              <w:rPr>
                <w:rFonts w:asciiTheme="minorHAnsi" w:hAnsiTheme="minorHAnsi" w:cs="Tahoma"/>
                <w:sz w:val="22"/>
              </w:rPr>
              <w:t>Work with UHI photographer and webteam to produce images and case studies of counter-stereotypical gender roles</w:t>
            </w:r>
          </w:p>
        </w:tc>
        <w:tc>
          <w:tcPr>
            <w:tcW w:w="1625"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279C1">
              <w:rPr>
                <w:rFonts w:asciiTheme="minorHAnsi" w:hAnsiTheme="minorHAnsi"/>
                <w:sz w:val="22"/>
              </w:rPr>
              <w:t>Marketing and Comms with course teams</w:t>
            </w:r>
          </w:p>
        </w:tc>
        <w:tc>
          <w:tcPr>
            <w:tcW w:w="1051"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332" w:type="dxa"/>
            <w:tcBorders>
              <w:bottom w:val="single" w:sz="4" w:space="0" w:color="auto"/>
            </w:tcBorders>
          </w:tcPr>
          <w:p w:rsidR="00D279C1" w:rsidRPr="00D279C1" w:rsidRDefault="00D279C1" w:rsidP="00D279C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bl>
    <w:p w:rsidR="00D279C1" w:rsidRPr="00D279C1" w:rsidRDefault="00D279C1" w:rsidP="00D279C1">
      <w:pPr>
        <w:spacing w:line="259" w:lineRule="auto"/>
      </w:pPr>
    </w:p>
    <w:p w:rsidR="00DF126E" w:rsidRPr="00E6644E" w:rsidRDefault="00DF126E">
      <w:pPr>
        <w:rPr>
          <w:rFonts w:asciiTheme="minorHAnsi" w:hAnsiTheme="minorHAnsi"/>
          <w:sz w:val="2"/>
          <w:szCs w:val="2"/>
        </w:rPr>
      </w:pPr>
    </w:p>
    <w:sectPr w:rsidR="00DF126E" w:rsidRPr="00E6644E" w:rsidSect="000624F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BDE" w:rsidRDefault="006E4BDE" w:rsidP="00A0684D">
      <w:pPr>
        <w:spacing w:after="0" w:line="240" w:lineRule="auto"/>
      </w:pPr>
      <w:r>
        <w:separator/>
      </w:r>
    </w:p>
  </w:endnote>
  <w:endnote w:type="continuationSeparator" w:id="0">
    <w:p w:rsidR="006E4BDE" w:rsidRDefault="006E4BDE" w:rsidP="00A06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525983"/>
      <w:docPartObj>
        <w:docPartGallery w:val="Page Numbers (Bottom of Page)"/>
        <w:docPartUnique/>
      </w:docPartObj>
    </w:sdtPr>
    <w:sdtEndPr>
      <w:rPr>
        <w:noProof/>
      </w:rPr>
    </w:sdtEndPr>
    <w:sdtContent>
      <w:p w:rsidR="00266BAE" w:rsidRDefault="00266BAE">
        <w:pPr>
          <w:pStyle w:val="Footer"/>
          <w:jc w:val="center"/>
        </w:pPr>
        <w:r>
          <w:fldChar w:fldCharType="begin"/>
        </w:r>
        <w:r>
          <w:instrText xml:space="preserve"> PAGE   \* MERGEFORMAT </w:instrText>
        </w:r>
        <w:r>
          <w:fldChar w:fldCharType="separate"/>
        </w:r>
        <w:r w:rsidR="00F830D5">
          <w:rPr>
            <w:noProof/>
          </w:rPr>
          <w:t>21</w:t>
        </w:r>
        <w:r>
          <w:rPr>
            <w:noProof/>
          </w:rPr>
          <w:fldChar w:fldCharType="end"/>
        </w:r>
      </w:p>
    </w:sdtContent>
  </w:sdt>
  <w:p w:rsidR="00266BAE" w:rsidRDefault="00266BAE">
    <w:pPr>
      <w:pStyle w:val="Footer"/>
      <w:rPr>
        <w:sz w:val="2"/>
        <w:szCs w:val="2"/>
      </w:rPr>
    </w:pPr>
  </w:p>
  <w:p w:rsidR="00266BAE" w:rsidRPr="00E6644E" w:rsidRDefault="00266B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BDE" w:rsidRDefault="006E4BDE" w:rsidP="00A0684D">
      <w:pPr>
        <w:spacing w:after="0" w:line="240" w:lineRule="auto"/>
      </w:pPr>
      <w:r>
        <w:separator/>
      </w:r>
    </w:p>
  </w:footnote>
  <w:footnote w:type="continuationSeparator" w:id="0">
    <w:p w:rsidR="006E4BDE" w:rsidRDefault="006E4BDE" w:rsidP="00A0684D">
      <w:pPr>
        <w:spacing w:after="0" w:line="240" w:lineRule="auto"/>
      </w:pPr>
      <w:r>
        <w:continuationSeparator/>
      </w:r>
    </w:p>
  </w:footnote>
  <w:footnote w:id="1">
    <w:p w:rsidR="00266BAE" w:rsidRDefault="00266BAE" w:rsidP="00525D07">
      <w:pPr>
        <w:pStyle w:val="FootnoteText"/>
      </w:pPr>
      <w:r>
        <w:rPr>
          <w:rStyle w:val="FootnoteReference"/>
        </w:rPr>
        <w:footnoteRef/>
      </w:r>
      <w:r>
        <w:t xml:space="preserve"> </w:t>
      </w:r>
      <w:r w:rsidRPr="007F2AEC">
        <w:rPr>
          <w:sz w:val="16"/>
          <w:szCs w:val="16"/>
        </w:rPr>
        <w:t>SFC Gender Action Plan August 2016</w:t>
      </w:r>
    </w:p>
  </w:footnote>
  <w:footnote w:id="2">
    <w:p w:rsidR="00266BAE" w:rsidRDefault="00266BAE" w:rsidP="00F859A0">
      <w:pPr>
        <w:pStyle w:val="FootnoteText"/>
      </w:pPr>
      <w:r>
        <w:rPr>
          <w:rStyle w:val="FootnoteReference"/>
        </w:rPr>
        <w:footnoteRef/>
      </w:r>
      <w:r>
        <w:t xml:space="preserve"> </w:t>
      </w:r>
      <w:r w:rsidRPr="00E56AFA">
        <w:rPr>
          <w:sz w:val="16"/>
          <w:szCs w:val="16"/>
        </w:rPr>
        <w:t>Guidance for the development of College Outcome Agreements: 2017-18 to 2019-20 October 2016</w:t>
      </w:r>
    </w:p>
    <w:p w:rsidR="00266BAE" w:rsidRDefault="00266BAE" w:rsidP="00F859A0">
      <w:pPr>
        <w:pStyle w:val="FootnoteText"/>
      </w:pPr>
      <w:r>
        <w:rPr>
          <w:sz w:val="16"/>
          <w:szCs w:val="16"/>
        </w:rPr>
        <w:t xml:space="preserve">3 </w:t>
      </w:r>
      <w:r w:rsidRPr="00E56AFA">
        <w:rPr>
          <w:sz w:val="16"/>
          <w:szCs w:val="16"/>
        </w:rPr>
        <w:t xml:space="preserve">HEA </w:t>
      </w:r>
      <w:proofErr w:type="gramStart"/>
      <w:r w:rsidRPr="00E56AFA">
        <w:rPr>
          <w:sz w:val="16"/>
          <w:szCs w:val="16"/>
        </w:rPr>
        <w:t>Whos</w:t>
      </w:r>
      <w:r>
        <w:rPr>
          <w:sz w:val="16"/>
          <w:szCs w:val="16"/>
        </w:rPr>
        <w:t>e</w:t>
      </w:r>
      <w:proofErr w:type="gramEnd"/>
      <w:r w:rsidRPr="00E56AFA">
        <w:rPr>
          <w:sz w:val="16"/>
          <w:szCs w:val="16"/>
        </w:rPr>
        <w:t xml:space="preserve"> job is it anyway?</w:t>
      </w:r>
    </w:p>
  </w:footnote>
  <w:footnote w:id="3">
    <w:p w:rsidR="00266BAE" w:rsidRDefault="00266BA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6849"/>
    <w:multiLevelType w:val="hybridMultilevel"/>
    <w:tmpl w:val="CE7852B2"/>
    <w:lvl w:ilvl="0" w:tplc="97120F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5459BD"/>
    <w:multiLevelType w:val="hybridMultilevel"/>
    <w:tmpl w:val="F490FBB8"/>
    <w:lvl w:ilvl="0" w:tplc="032278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A74784"/>
    <w:multiLevelType w:val="hybridMultilevel"/>
    <w:tmpl w:val="A43C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85B29"/>
    <w:multiLevelType w:val="hybridMultilevel"/>
    <w:tmpl w:val="EB68B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37137"/>
    <w:multiLevelType w:val="hybridMultilevel"/>
    <w:tmpl w:val="D9B20CC8"/>
    <w:lvl w:ilvl="0" w:tplc="B1DA97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69B1A6F"/>
    <w:multiLevelType w:val="hybridMultilevel"/>
    <w:tmpl w:val="05B08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E2442C"/>
    <w:multiLevelType w:val="hybridMultilevel"/>
    <w:tmpl w:val="B454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9F7E57"/>
    <w:multiLevelType w:val="hybridMultilevel"/>
    <w:tmpl w:val="61880A0A"/>
    <w:lvl w:ilvl="0" w:tplc="62FAADB8">
      <w:start w:val="1"/>
      <w:numFmt w:val="decimal"/>
      <w:lvlText w:val="%1."/>
      <w:lvlJc w:val="left"/>
      <w:pPr>
        <w:ind w:left="720" w:hanging="360"/>
      </w:pPr>
      <w:rPr>
        <w:rFonts w:ascii="Calibri" w:hAnsi="Calibr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AC3502"/>
    <w:multiLevelType w:val="hybridMultilevel"/>
    <w:tmpl w:val="CD666974"/>
    <w:lvl w:ilvl="0" w:tplc="682610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8D54FD"/>
    <w:multiLevelType w:val="hybridMultilevel"/>
    <w:tmpl w:val="A956FAE2"/>
    <w:lvl w:ilvl="0" w:tplc="A38E16B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0FD7C6D"/>
    <w:multiLevelType w:val="hybridMultilevel"/>
    <w:tmpl w:val="281658E0"/>
    <w:lvl w:ilvl="0" w:tplc="569275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436828"/>
    <w:multiLevelType w:val="hybridMultilevel"/>
    <w:tmpl w:val="A8C05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9F61A4"/>
    <w:multiLevelType w:val="hybridMultilevel"/>
    <w:tmpl w:val="BDBEC6C4"/>
    <w:lvl w:ilvl="0" w:tplc="1C80E2E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8A812D0"/>
    <w:multiLevelType w:val="hybridMultilevel"/>
    <w:tmpl w:val="79C4F5A2"/>
    <w:lvl w:ilvl="0" w:tplc="2D0EF8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AC11064"/>
    <w:multiLevelType w:val="hybridMultilevel"/>
    <w:tmpl w:val="DCA08838"/>
    <w:lvl w:ilvl="0" w:tplc="2A4AE09A">
      <w:start w:val="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1015DAC"/>
    <w:multiLevelType w:val="hybridMultilevel"/>
    <w:tmpl w:val="468251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1A16445"/>
    <w:multiLevelType w:val="hybridMultilevel"/>
    <w:tmpl w:val="5E069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6E02B0"/>
    <w:multiLevelType w:val="hybridMultilevel"/>
    <w:tmpl w:val="8578E0CC"/>
    <w:lvl w:ilvl="0" w:tplc="9ACABDC8">
      <w:start w:val="1"/>
      <w:numFmt w:val="decimal"/>
      <w:lvlText w:val="%1."/>
      <w:lvlJc w:val="left"/>
      <w:pPr>
        <w:ind w:left="360" w:hanging="360"/>
      </w:pPr>
      <w:rPr>
        <w:rFonts w:ascii="Calibri" w:hAnsi="Calibri"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3C15D9A"/>
    <w:multiLevelType w:val="hybridMultilevel"/>
    <w:tmpl w:val="FF56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5850C7"/>
    <w:multiLevelType w:val="hybridMultilevel"/>
    <w:tmpl w:val="5D48054A"/>
    <w:lvl w:ilvl="0" w:tplc="A5EAB4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AD0990"/>
    <w:multiLevelType w:val="hybridMultilevel"/>
    <w:tmpl w:val="F5F2C6EC"/>
    <w:lvl w:ilvl="0" w:tplc="2A4AE09A">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4D168B"/>
    <w:multiLevelType w:val="hybridMultilevel"/>
    <w:tmpl w:val="E0D29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F4208B"/>
    <w:multiLevelType w:val="hybridMultilevel"/>
    <w:tmpl w:val="6E08C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C26006"/>
    <w:multiLevelType w:val="hybridMultilevel"/>
    <w:tmpl w:val="0A60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3F5C20"/>
    <w:multiLevelType w:val="hybridMultilevel"/>
    <w:tmpl w:val="94BA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30539B"/>
    <w:multiLevelType w:val="multilevel"/>
    <w:tmpl w:val="32EA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427987"/>
    <w:multiLevelType w:val="hybridMultilevel"/>
    <w:tmpl w:val="EB0A6FB0"/>
    <w:lvl w:ilvl="0" w:tplc="11DA1A62">
      <w:start w:val="1"/>
      <w:numFmt w:val="bullet"/>
      <w:lvlText w:val="•"/>
      <w:lvlJc w:val="left"/>
      <w:pPr>
        <w:tabs>
          <w:tab w:val="num" w:pos="720"/>
        </w:tabs>
        <w:ind w:left="720" w:hanging="360"/>
      </w:pPr>
      <w:rPr>
        <w:rFonts w:ascii="Times New Roman" w:hAnsi="Times New Roman" w:hint="default"/>
      </w:rPr>
    </w:lvl>
    <w:lvl w:ilvl="1" w:tplc="9094F494" w:tentative="1">
      <w:start w:val="1"/>
      <w:numFmt w:val="bullet"/>
      <w:lvlText w:val="•"/>
      <w:lvlJc w:val="left"/>
      <w:pPr>
        <w:tabs>
          <w:tab w:val="num" w:pos="1440"/>
        </w:tabs>
        <w:ind w:left="1440" w:hanging="360"/>
      </w:pPr>
      <w:rPr>
        <w:rFonts w:ascii="Times New Roman" w:hAnsi="Times New Roman" w:hint="default"/>
      </w:rPr>
    </w:lvl>
    <w:lvl w:ilvl="2" w:tplc="874E2748" w:tentative="1">
      <w:start w:val="1"/>
      <w:numFmt w:val="bullet"/>
      <w:lvlText w:val="•"/>
      <w:lvlJc w:val="left"/>
      <w:pPr>
        <w:tabs>
          <w:tab w:val="num" w:pos="2160"/>
        </w:tabs>
        <w:ind w:left="2160" w:hanging="360"/>
      </w:pPr>
      <w:rPr>
        <w:rFonts w:ascii="Times New Roman" w:hAnsi="Times New Roman" w:hint="default"/>
      </w:rPr>
    </w:lvl>
    <w:lvl w:ilvl="3" w:tplc="4F062F10" w:tentative="1">
      <w:start w:val="1"/>
      <w:numFmt w:val="bullet"/>
      <w:lvlText w:val="•"/>
      <w:lvlJc w:val="left"/>
      <w:pPr>
        <w:tabs>
          <w:tab w:val="num" w:pos="2880"/>
        </w:tabs>
        <w:ind w:left="2880" w:hanging="360"/>
      </w:pPr>
      <w:rPr>
        <w:rFonts w:ascii="Times New Roman" w:hAnsi="Times New Roman" w:hint="default"/>
      </w:rPr>
    </w:lvl>
    <w:lvl w:ilvl="4" w:tplc="D37A65B0" w:tentative="1">
      <w:start w:val="1"/>
      <w:numFmt w:val="bullet"/>
      <w:lvlText w:val="•"/>
      <w:lvlJc w:val="left"/>
      <w:pPr>
        <w:tabs>
          <w:tab w:val="num" w:pos="3600"/>
        </w:tabs>
        <w:ind w:left="3600" w:hanging="360"/>
      </w:pPr>
      <w:rPr>
        <w:rFonts w:ascii="Times New Roman" w:hAnsi="Times New Roman" w:hint="default"/>
      </w:rPr>
    </w:lvl>
    <w:lvl w:ilvl="5" w:tplc="8ADC7A30" w:tentative="1">
      <w:start w:val="1"/>
      <w:numFmt w:val="bullet"/>
      <w:lvlText w:val="•"/>
      <w:lvlJc w:val="left"/>
      <w:pPr>
        <w:tabs>
          <w:tab w:val="num" w:pos="4320"/>
        </w:tabs>
        <w:ind w:left="4320" w:hanging="360"/>
      </w:pPr>
      <w:rPr>
        <w:rFonts w:ascii="Times New Roman" w:hAnsi="Times New Roman" w:hint="default"/>
      </w:rPr>
    </w:lvl>
    <w:lvl w:ilvl="6" w:tplc="26C80CC4" w:tentative="1">
      <w:start w:val="1"/>
      <w:numFmt w:val="bullet"/>
      <w:lvlText w:val="•"/>
      <w:lvlJc w:val="left"/>
      <w:pPr>
        <w:tabs>
          <w:tab w:val="num" w:pos="5040"/>
        </w:tabs>
        <w:ind w:left="5040" w:hanging="360"/>
      </w:pPr>
      <w:rPr>
        <w:rFonts w:ascii="Times New Roman" w:hAnsi="Times New Roman" w:hint="default"/>
      </w:rPr>
    </w:lvl>
    <w:lvl w:ilvl="7" w:tplc="1A5EC7D0" w:tentative="1">
      <w:start w:val="1"/>
      <w:numFmt w:val="bullet"/>
      <w:lvlText w:val="•"/>
      <w:lvlJc w:val="left"/>
      <w:pPr>
        <w:tabs>
          <w:tab w:val="num" w:pos="5760"/>
        </w:tabs>
        <w:ind w:left="5760" w:hanging="360"/>
      </w:pPr>
      <w:rPr>
        <w:rFonts w:ascii="Times New Roman" w:hAnsi="Times New Roman" w:hint="default"/>
      </w:rPr>
    </w:lvl>
    <w:lvl w:ilvl="8" w:tplc="080E6C0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1A84691"/>
    <w:multiLevelType w:val="hybridMultilevel"/>
    <w:tmpl w:val="CE7852B2"/>
    <w:lvl w:ilvl="0" w:tplc="97120F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1EB3D25"/>
    <w:multiLevelType w:val="hybridMultilevel"/>
    <w:tmpl w:val="6214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164D5F"/>
    <w:multiLevelType w:val="hybridMultilevel"/>
    <w:tmpl w:val="E1E0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146000"/>
    <w:multiLevelType w:val="hybridMultilevel"/>
    <w:tmpl w:val="281658E0"/>
    <w:lvl w:ilvl="0" w:tplc="569275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8C94857"/>
    <w:multiLevelType w:val="hybridMultilevel"/>
    <w:tmpl w:val="815AF386"/>
    <w:lvl w:ilvl="0" w:tplc="1F22C5C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D0E74C3"/>
    <w:multiLevelType w:val="hybridMultilevel"/>
    <w:tmpl w:val="5BBA7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DC0201E"/>
    <w:multiLevelType w:val="hybridMultilevel"/>
    <w:tmpl w:val="BC7E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ED6367"/>
    <w:multiLevelType w:val="hybridMultilevel"/>
    <w:tmpl w:val="281658E0"/>
    <w:lvl w:ilvl="0" w:tplc="569275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FA265EA"/>
    <w:multiLevelType w:val="hybridMultilevel"/>
    <w:tmpl w:val="433C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B24AA3"/>
    <w:multiLevelType w:val="hybridMultilevel"/>
    <w:tmpl w:val="024A108E"/>
    <w:lvl w:ilvl="0" w:tplc="AE5EFC78">
      <w:numFmt w:val="bullet"/>
      <w:lvlText w:val="•"/>
      <w:lvlJc w:val="left"/>
      <w:pPr>
        <w:ind w:left="1440" w:hanging="72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7" w15:restartNumberingAfterBreak="0">
    <w:nsid w:val="41261658"/>
    <w:multiLevelType w:val="hybridMultilevel"/>
    <w:tmpl w:val="281658E0"/>
    <w:lvl w:ilvl="0" w:tplc="569275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2074E3B"/>
    <w:multiLevelType w:val="hybridMultilevel"/>
    <w:tmpl w:val="BDBEC6C4"/>
    <w:lvl w:ilvl="0" w:tplc="1C80E2E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22306EB"/>
    <w:multiLevelType w:val="hybridMultilevel"/>
    <w:tmpl w:val="7A827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4A0A10"/>
    <w:multiLevelType w:val="hybridMultilevel"/>
    <w:tmpl w:val="281658E0"/>
    <w:lvl w:ilvl="0" w:tplc="569275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808261E"/>
    <w:multiLevelType w:val="hybridMultilevel"/>
    <w:tmpl w:val="F7C4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1B3798"/>
    <w:multiLevelType w:val="hybridMultilevel"/>
    <w:tmpl w:val="94BA337A"/>
    <w:lvl w:ilvl="0" w:tplc="A5B82F7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4AF67704"/>
    <w:multiLevelType w:val="hybridMultilevel"/>
    <w:tmpl w:val="52145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C64282"/>
    <w:multiLevelType w:val="hybridMultilevel"/>
    <w:tmpl w:val="C37636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FF521B4"/>
    <w:multiLevelType w:val="hybridMultilevel"/>
    <w:tmpl w:val="952E818C"/>
    <w:lvl w:ilvl="0" w:tplc="3662D6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21123C2"/>
    <w:multiLevelType w:val="hybridMultilevel"/>
    <w:tmpl w:val="5744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814C45"/>
    <w:multiLevelType w:val="hybridMultilevel"/>
    <w:tmpl w:val="281658E0"/>
    <w:lvl w:ilvl="0" w:tplc="569275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48F355B"/>
    <w:multiLevelType w:val="hybridMultilevel"/>
    <w:tmpl w:val="5B4CFE50"/>
    <w:lvl w:ilvl="0" w:tplc="D56C0FC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8021381"/>
    <w:multiLevelType w:val="hybridMultilevel"/>
    <w:tmpl w:val="952E818C"/>
    <w:lvl w:ilvl="0" w:tplc="3662D6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90D215E"/>
    <w:multiLevelType w:val="hybridMultilevel"/>
    <w:tmpl w:val="897A9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734724"/>
    <w:multiLevelType w:val="hybridMultilevel"/>
    <w:tmpl w:val="E21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2B57FC"/>
    <w:multiLevelType w:val="hybridMultilevel"/>
    <w:tmpl w:val="72EE9706"/>
    <w:lvl w:ilvl="0" w:tplc="26CCC472">
      <w:start w:val="1"/>
      <w:numFmt w:val="bullet"/>
      <w:lvlText w:val="•"/>
      <w:lvlJc w:val="left"/>
      <w:pPr>
        <w:tabs>
          <w:tab w:val="num" w:pos="720"/>
        </w:tabs>
        <w:ind w:left="720" w:hanging="360"/>
      </w:pPr>
      <w:rPr>
        <w:rFonts w:ascii="Times New Roman" w:hAnsi="Times New Roman" w:hint="default"/>
      </w:rPr>
    </w:lvl>
    <w:lvl w:ilvl="1" w:tplc="F7E495E0" w:tentative="1">
      <w:start w:val="1"/>
      <w:numFmt w:val="bullet"/>
      <w:lvlText w:val="•"/>
      <w:lvlJc w:val="left"/>
      <w:pPr>
        <w:tabs>
          <w:tab w:val="num" w:pos="1440"/>
        </w:tabs>
        <w:ind w:left="1440" w:hanging="360"/>
      </w:pPr>
      <w:rPr>
        <w:rFonts w:ascii="Times New Roman" w:hAnsi="Times New Roman" w:hint="default"/>
      </w:rPr>
    </w:lvl>
    <w:lvl w:ilvl="2" w:tplc="33F238F6" w:tentative="1">
      <w:start w:val="1"/>
      <w:numFmt w:val="bullet"/>
      <w:lvlText w:val="•"/>
      <w:lvlJc w:val="left"/>
      <w:pPr>
        <w:tabs>
          <w:tab w:val="num" w:pos="2160"/>
        </w:tabs>
        <w:ind w:left="2160" w:hanging="360"/>
      </w:pPr>
      <w:rPr>
        <w:rFonts w:ascii="Times New Roman" w:hAnsi="Times New Roman" w:hint="default"/>
      </w:rPr>
    </w:lvl>
    <w:lvl w:ilvl="3" w:tplc="7DD84822" w:tentative="1">
      <w:start w:val="1"/>
      <w:numFmt w:val="bullet"/>
      <w:lvlText w:val="•"/>
      <w:lvlJc w:val="left"/>
      <w:pPr>
        <w:tabs>
          <w:tab w:val="num" w:pos="2880"/>
        </w:tabs>
        <w:ind w:left="2880" w:hanging="360"/>
      </w:pPr>
      <w:rPr>
        <w:rFonts w:ascii="Times New Roman" w:hAnsi="Times New Roman" w:hint="default"/>
      </w:rPr>
    </w:lvl>
    <w:lvl w:ilvl="4" w:tplc="CE40F8C4" w:tentative="1">
      <w:start w:val="1"/>
      <w:numFmt w:val="bullet"/>
      <w:lvlText w:val="•"/>
      <w:lvlJc w:val="left"/>
      <w:pPr>
        <w:tabs>
          <w:tab w:val="num" w:pos="3600"/>
        </w:tabs>
        <w:ind w:left="3600" w:hanging="360"/>
      </w:pPr>
      <w:rPr>
        <w:rFonts w:ascii="Times New Roman" w:hAnsi="Times New Roman" w:hint="default"/>
      </w:rPr>
    </w:lvl>
    <w:lvl w:ilvl="5" w:tplc="1D00058E" w:tentative="1">
      <w:start w:val="1"/>
      <w:numFmt w:val="bullet"/>
      <w:lvlText w:val="•"/>
      <w:lvlJc w:val="left"/>
      <w:pPr>
        <w:tabs>
          <w:tab w:val="num" w:pos="4320"/>
        </w:tabs>
        <w:ind w:left="4320" w:hanging="360"/>
      </w:pPr>
      <w:rPr>
        <w:rFonts w:ascii="Times New Roman" w:hAnsi="Times New Roman" w:hint="default"/>
      </w:rPr>
    </w:lvl>
    <w:lvl w:ilvl="6" w:tplc="862A82E8" w:tentative="1">
      <w:start w:val="1"/>
      <w:numFmt w:val="bullet"/>
      <w:lvlText w:val="•"/>
      <w:lvlJc w:val="left"/>
      <w:pPr>
        <w:tabs>
          <w:tab w:val="num" w:pos="5040"/>
        </w:tabs>
        <w:ind w:left="5040" w:hanging="360"/>
      </w:pPr>
      <w:rPr>
        <w:rFonts w:ascii="Times New Roman" w:hAnsi="Times New Roman" w:hint="default"/>
      </w:rPr>
    </w:lvl>
    <w:lvl w:ilvl="7" w:tplc="72F47D8C" w:tentative="1">
      <w:start w:val="1"/>
      <w:numFmt w:val="bullet"/>
      <w:lvlText w:val="•"/>
      <w:lvlJc w:val="left"/>
      <w:pPr>
        <w:tabs>
          <w:tab w:val="num" w:pos="5760"/>
        </w:tabs>
        <w:ind w:left="5760" w:hanging="360"/>
      </w:pPr>
      <w:rPr>
        <w:rFonts w:ascii="Times New Roman" w:hAnsi="Times New Roman" w:hint="default"/>
      </w:rPr>
    </w:lvl>
    <w:lvl w:ilvl="8" w:tplc="F14CADF8"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D1075E6"/>
    <w:multiLevelType w:val="hybridMultilevel"/>
    <w:tmpl w:val="CF8A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EA6415F"/>
    <w:multiLevelType w:val="hybridMultilevel"/>
    <w:tmpl w:val="7C067580"/>
    <w:lvl w:ilvl="0" w:tplc="A5B82F7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F9C1F67"/>
    <w:multiLevelType w:val="hybridMultilevel"/>
    <w:tmpl w:val="0CD22864"/>
    <w:lvl w:ilvl="0" w:tplc="3244B0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5FC002D8"/>
    <w:multiLevelType w:val="hybridMultilevel"/>
    <w:tmpl w:val="20B8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777825"/>
    <w:multiLevelType w:val="hybridMultilevel"/>
    <w:tmpl w:val="C5724234"/>
    <w:lvl w:ilvl="0" w:tplc="455434BA">
      <w:start w:val="1"/>
      <w:numFmt w:val="bullet"/>
      <w:lvlText w:val="•"/>
      <w:lvlJc w:val="left"/>
      <w:pPr>
        <w:tabs>
          <w:tab w:val="num" w:pos="720"/>
        </w:tabs>
        <w:ind w:left="720" w:hanging="360"/>
      </w:pPr>
      <w:rPr>
        <w:rFonts w:ascii="Times New Roman" w:hAnsi="Times New Roman" w:hint="default"/>
      </w:rPr>
    </w:lvl>
    <w:lvl w:ilvl="1" w:tplc="5468ADC6" w:tentative="1">
      <w:start w:val="1"/>
      <w:numFmt w:val="bullet"/>
      <w:lvlText w:val="•"/>
      <w:lvlJc w:val="left"/>
      <w:pPr>
        <w:tabs>
          <w:tab w:val="num" w:pos="1440"/>
        </w:tabs>
        <w:ind w:left="1440" w:hanging="360"/>
      </w:pPr>
      <w:rPr>
        <w:rFonts w:ascii="Times New Roman" w:hAnsi="Times New Roman" w:hint="default"/>
      </w:rPr>
    </w:lvl>
    <w:lvl w:ilvl="2" w:tplc="0150A4E2" w:tentative="1">
      <w:start w:val="1"/>
      <w:numFmt w:val="bullet"/>
      <w:lvlText w:val="•"/>
      <w:lvlJc w:val="left"/>
      <w:pPr>
        <w:tabs>
          <w:tab w:val="num" w:pos="2160"/>
        </w:tabs>
        <w:ind w:left="2160" w:hanging="360"/>
      </w:pPr>
      <w:rPr>
        <w:rFonts w:ascii="Times New Roman" w:hAnsi="Times New Roman" w:hint="default"/>
      </w:rPr>
    </w:lvl>
    <w:lvl w:ilvl="3" w:tplc="F272B07E" w:tentative="1">
      <w:start w:val="1"/>
      <w:numFmt w:val="bullet"/>
      <w:lvlText w:val="•"/>
      <w:lvlJc w:val="left"/>
      <w:pPr>
        <w:tabs>
          <w:tab w:val="num" w:pos="2880"/>
        </w:tabs>
        <w:ind w:left="2880" w:hanging="360"/>
      </w:pPr>
      <w:rPr>
        <w:rFonts w:ascii="Times New Roman" w:hAnsi="Times New Roman" w:hint="default"/>
      </w:rPr>
    </w:lvl>
    <w:lvl w:ilvl="4" w:tplc="71F2D0A8" w:tentative="1">
      <w:start w:val="1"/>
      <w:numFmt w:val="bullet"/>
      <w:lvlText w:val="•"/>
      <w:lvlJc w:val="left"/>
      <w:pPr>
        <w:tabs>
          <w:tab w:val="num" w:pos="3600"/>
        </w:tabs>
        <w:ind w:left="3600" w:hanging="360"/>
      </w:pPr>
      <w:rPr>
        <w:rFonts w:ascii="Times New Roman" w:hAnsi="Times New Roman" w:hint="default"/>
      </w:rPr>
    </w:lvl>
    <w:lvl w:ilvl="5" w:tplc="6F3E0A68" w:tentative="1">
      <w:start w:val="1"/>
      <w:numFmt w:val="bullet"/>
      <w:lvlText w:val="•"/>
      <w:lvlJc w:val="left"/>
      <w:pPr>
        <w:tabs>
          <w:tab w:val="num" w:pos="4320"/>
        </w:tabs>
        <w:ind w:left="4320" w:hanging="360"/>
      </w:pPr>
      <w:rPr>
        <w:rFonts w:ascii="Times New Roman" w:hAnsi="Times New Roman" w:hint="default"/>
      </w:rPr>
    </w:lvl>
    <w:lvl w:ilvl="6" w:tplc="91DADAF8" w:tentative="1">
      <w:start w:val="1"/>
      <w:numFmt w:val="bullet"/>
      <w:lvlText w:val="•"/>
      <w:lvlJc w:val="left"/>
      <w:pPr>
        <w:tabs>
          <w:tab w:val="num" w:pos="5040"/>
        </w:tabs>
        <w:ind w:left="5040" w:hanging="360"/>
      </w:pPr>
      <w:rPr>
        <w:rFonts w:ascii="Times New Roman" w:hAnsi="Times New Roman" w:hint="default"/>
      </w:rPr>
    </w:lvl>
    <w:lvl w:ilvl="7" w:tplc="FE04A6DE" w:tentative="1">
      <w:start w:val="1"/>
      <w:numFmt w:val="bullet"/>
      <w:lvlText w:val="•"/>
      <w:lvlJc w:val="left"/>
      <w:pPr>
        <w:tabs>
          <w:tab w:val="num" w:pos="5760"/>
        </w:tabs>
        <w:ind w:left="5760" w:hanging="360"/>
      </w:pPr>
      <w:rPr>
        <w:rFonts w:ascii="Times New Roman" w:hAnsi="Times New Roman" w:hint="default"/>
      </w:rPr>
    </w:lvl>
    <w:lvl w:ilvl="8" w:tplc="46046664"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11C485F"/>
    <w:multiLevelType w:val="hybridMultilevel"/>
    <w:tmpl w:val="FA2C2F7E"/>
    <w:lvl w:ilvl="0" w:tplc="AD6EF4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1D16595"/>
    <w:multiLevelType w:val="hybridMultilevel"/>
    <w:tmpl w:val="4B9C0C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B1D12A1"/>
    <w:multiLevelType w:val="hybridMultilevel"/>
    <w:tmpl w:val="FE0E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0F4BC8"/>
    <w:multiLevelType w:val="hybridMultilevel"/>
    <w:tmpl w:val="0C9C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E36C55"/>
    <w:multiLevelType w:val="hybridMultilevel"/>
    <w:tmpl w:val="281658E0"/>
    <w:lvl w:ilvl="0" w:tplc="569275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11A4AAB"/>
    <w:multiLevelType w:val="hybridMultilevel"/>
    <w:tmpl w:val="E08E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9F7C2C"/>
    <w:multiLevelType w:val="hybridMultilevel"/>
    <w:tmpl w:val="B1EA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B661F2"/>
    <w:multiLevelType w:val="hybridMultilevel"/>
    <w:tmpl w:val="8E38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BA71E2"/>
    <w:multiLevelType w:val="hybridMultilevel"/>
    <w:tmpl w:val="64A2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1D130E"/>
    <w:multiLevelType w:val="hybridMultilevel"/>
    <w:tmpl w:val="6A90ACB6"/>
    <w:lvl w:ilvl="0" w:tplc="2A4AE09A">
      <w:start w:val="7"/>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1003A0"/>
    <w:multiLevelType w:val="hybridMultilevel"/>
    <w:tmpl w:val="40EE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6A0113"/>
    <w:multiLevelType w:val="hybridMultilevel"/>
    <w:tmpl w:val="E0945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41"/>
  </w:num>
  <w:num w:numId="4">
    <w:abstractNumId w:val="6"/>
  </w:num>
  <w:num w:numId="5">
    <w:abstractNumId w:val="43"/>
  </w:num>
  <w:num w:numId="6">
    <w:abstractNumId w:val="33"/>
  </w:num>
  <w:num w:numId="7">
    <w:abstractNumId w:val="29"/>
  </w:num>
  <w:num w:numId="8">
    <w:abstractNumId w:val="61"/>
  </w:num>
  <w:num w:numId="9">
    <w:abstractNumId w:val="63"/>
  </w:num>
  <w:num w:numId="10">
    <w:abstractNumId w:val="60"/>
  </w:num>
  <w:num w:numId="11">
    <w:abstractNumId w:val="35"/>
  </w:num>
  <w:num w:numId="12">
    <w:abstractNumId w:val="21"/>
  </w:num>
  <w:num w:numId="13">
    <w:abstractNumId w:val="18"/>
  </w:num>
  <w:num w:numId="14">
    <w:abstractNumId w:val="68"/>
  </w:num>
  <w:num w:numId="15">
    <w:abstractNumId w:val="56"/>
  </w:num>
  <w:num w:numId="16">
    <w:abstractNumId w:val="39"/>
  </w:num>
  <w:num w:numId="17">
    <w:abstractNumId w:val="46"/>
  </w:num>
  <w:num w:numId="18">
    <w:abstractNumId w:val="2"/>
  </w:num>
  <w:num w:numId="19">
    <w:abstractNumId w:val="50"/>
  </w:num>
  <w:num w:numId="20">
    <w:abstractNumId w:val="25"/>
  </w:num>
  <w:num w:numId="21">
    <w:abstractNumId w:val="65"/>
  </w:num>
  <w:num w:numId="22">
    <w:abstractNumId w:val="66"/>
  </w:num>
  <w:num w:numId="23">
    <w:abstractNumId w:val="26"/>
  </w:num>
  <w:num w:numId="24">
    <w:abstractNumId w:val="57"/>
  </w:num>
  <w:num w:numId="25">
    <w:abstractNumId w:val="3"/>
  </w:num>
  <w:num w:numId="26">
    <w:abstractNumId w:val="52"/>
  </w:num>
  <w:num w:numId="27">
    <w:abstractNumId w:val="69"/>
  </w:num>
  <w:num w:numId="28">
    <w:abstractNumId w:val="24"/>
  </w:num>
  <w:num w:numId="29">
    <w:abstractNumId w:val="28"/>
  </w:num>
  <w:num w:numId="30">
    <w:abstractNumId w:val="15"/>
  </w:num>
  <w:num w:numId="31">
    <w:abstractNumId w:val="44"/>
  </w:num>
  <w:num w:numId="32">
    <w:abstractNumId w:val="20"/>
  </w:num>
  <w:num w:numId="33">
    <w:abstractNumId w:val="55"/>
  </w:num>
  <w:num w:numId="34">
    <w:abstractNumId w:val="67"/>
  </w:num>
  <w:num w:numId="35">
    <w:abstractNumId w:val="14"/>
  </w:num>
  <w:num w:numId="36">
    <w:abstractNumId w:val="9"/>
  </w:num>
  <w:num w:numId="37">
    <w:abstractNumId w:val="1"/>
  </w:num>
  <w:num w:numId="38">
    <w:abstractNumId w:val="19"/>
  </w:num>
  <w:num w:numId="39">
    <w:abstractNumId w:val="54"/>
  </w:num>
  <w:num w:numId="40">
    <w:abstractNumId w:val="13"/>
  </w:num>
  <w:num w:numId="41">
    <w:abstractNumId w:val="58"/>
  </w:num>
  <w:num w:numId="42">
    <w:abstractNumId w:val="0"/>
  </w:num>
  <w:num w:numId="43">
    <w:abstractNumId w:val="48"/>
  </w:num>
  <w:num w:numId="44">
    <w:abstractNumId w:val="45"/>
  </w:num>
  <w:num w:numId="45">
    <w:abstractNumId w:val="4"/>
  </w:num>
  <w:num w:numId="46">
    <w:abstractNumId w:val="38"/>
  </w:num>
  <w:num w:numId="47">
    <w:abstractNumId w:val="31"/>
  </w:num>
  <w:num w:numId="48">
    <w:abstractNumId w:val="8"/>
  </w:num>
  <w:num w:numId="49">
    <w:abstractNumId w:val="30"/>
  </w:num>
  <w:num w:numId="50">
    <w:abstractNumId w:val="47"/>
  </w:num>
  <w:num w:numId="51">
    <w:abstractNumId w:val="37"/>
  </w:num>
  <w:num w:numId="52">
    <w:abstractNumId w:val="34"/>
  </w:num>
  <w:num w:numId="53">
    <w:abstractNumId w:val="40"/>
  </w:num>
  <w:num w:numId="54">
    <w:abstractNumId w:val="10"/>
  </w:num>
  <w:num w:numId="55">
    <w:abstractNumId w:val="62"/>
  </w:num>
  <w:num w:numId="56">
    <w:abstractNumId w:val="59"/>
  </w:num>
  <w:num w:numId="57">
    <w:abstractNumId w:val="7"/>
  </w:num>
  <w:num w:numId="58">
    <w:abstractNumId w:val="17"/>
  </w:num>
  <w:num w:numId="59">
    <w:abstractNumId w:val="16"/>
  </w:num>
  <w:num w:numId="60">
    <w:abstractNumId w:val="53"/>
  </w:num>
  <w:num w:numId="61">
    <w:abstractNumId w:val="23"/>
  </w:num>
  <w:num w:numId="62">
    <w:abstractNumId w:val="51"/>
  </w:num>
  <w:num w:numId="63">
    <w:abstractNumId w:val="42"/>
  </w:num>
  <w:num w:numId="64">
    <w:abstractNumId w:val="27"/>
  </w:num>
  <w:num w:numId="65">
    <w:abstractNumId w:val="49"/>
  </w:num>
  <w:num w:numId="66">
    <w:abstractNumId w:val="12"/>
  </w:num>
  <w:num w:numId="67">
    <w:abstractNumId w:val="11"/>
  </w:num>
  <w:num w:numId="68">
    <w:abstractNumId w:val="5"/>
  </w:num>
  <w:num w:numId="69">
    <w:abstractNumId w:val="22"/>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C25"/>
    <w:rsid w:val="00007A22"/>
    <w:rsid w:val="000624FF"/>
    <w:rsid w:val="000652D7"/>
    <w:rsid w:val="00067E0E"/>
    <w:rsid w:val="0009323F"/>
    <w:rsid w:val="000A124B"/>
    <w:rsid w:val="000A18B4"/>
    <w:rsid w:val="000B0571"/>
    <w:rsid w:val="000B3E55"/>
    <w:rsid w:val="000B5AC9"/>
    <w:rsid w:val="000D050D"/>
    <w:rsid w:val="000E0B2F"/>
    <w:rsid w:val="000E4ED9"/>
    <w:rsid w:val="001129E0"/>
    <w:rsid w:val="0011737D"/>
    <w:rsid w:val="0014689B"/>
    <w:rsid w:val="00147D69"/>
    <w:rsid w:val="00153318"/>
    <w:rsid w:val="00156CDE"/>
    <w:rsid w:val="00174D63"/>
    <w:rsid w:val="001764D6"/>
    <w:rsid w:val="00181755"/>
    <w:rsid w:val="00190F08"/>
    <w:rsid w:val="00194D89"/>
    <w:rsid w:val="001A720B"/>
    <w:rsid w:val="001B04FC"/>
    <w:rsid w:val="001B3B15"/>
    <w:rsid w:val="001D4535"/>
    <w:rsid w:val="001D6778"/>
    <w:rsid w:val="001E21EA"/>
    <w:rsid w:val="00224406"/>
    <w:rsid w:val="00226BB4"/>
    <w:rsid w:val="00227BF9"/>
    <w:rsid w:val="00231039"/>
    <w:rsid w:val="0026355C"/>
    <w:rsid w:val="00266BAE"/>
    <w:rsid w:val="00287576"/>
    <w:rsid w:val="002A1A23"/>
    <w:rsid w:val="002C510D"/>
    <w:rsid w:val="002D113C"/>
    <w:rsid w:val="002E3C4C"/>
    <w:rsid w:val="002F052A"/>
    <w:rsid w:val="00302A44"/>
    <w:rsid w:val="003041B2"/>
    <w:rsid w:val="003113B7"/>
    <w:rsid w:val="003168A3"/>
    <w:rsid w:val="003216E4"/>
    <w:rsid w:val="00383E23"/>
    <w:rsid w:val="00396BDC"/>
    <w:rsid w:val="003B01AF"/>
    <w:rsid w:val="003C1484"/>
    <w:rsid w:val="003C7162"/>
    <w:rsid w:val="003D35C8"/>
    <w:rsid w:val="003F0708"/>
    <w:rsid w:val="003F4420"/>
    <w:rsid w:val="00407AB7"/>
    <w:rsid w:val="00421AD1"/>
    <w:rsid w:val="004242CF"/>
    <w:rsid w:val="004255D2"/>
    <w:rsid w:val="0045058C"/>
    <w:rsid w:val="00452BF3"/>
    <w:rsid w:val="0045323E"/>
    <w:rsid w:val="0047442C"/>
    <w:rsid w:val="004A0684"/>
    <w:rsid w:val="004C15E4"/>
    <w:rsid w:val="004C27E7"/>
    <w:rsid w:val="004D4636"/>
    <w:rsid w:val="004D5854"/>
    <w:rsid w:val="004F10E8"/>
    <w:rsid w:val="004F638C"/>
    <w:rsid w:val="00525D07"/>
    <w:rsid w:val="005460B1"/>
    <w:rsid w:val="0055317C"/>
    <w:rsid w:val="0057208D"/>
    <w:rsid w:val="00576564"/>
    <w:rsid w:val="0059082E"/>
    <w:rsid w:val="00594F69"/>
    <w:rsid w:val="00597EC7"/>
    <w:rsid w:val="005E1914"/>
    <w:rsid w:val="00612815"/>
    <w:rsid w:val="00614F8A"/>
    <w:rsid w:val="006230B4"/>
    <w:rsid w:val="00651FFF"/>
    <w:rsid w:val="00663002"/>
    <w:rsid w:val="00693DD3"/>
    <w:rsid w:val="006A56B6"/>
    <w:rsid w:val="006B6E05"/>
    <w:rsid w:val="006B70DF"/>
    <w:rsid w:val="006C06EA"/>
    <w:rsid w:val="006C6CF7"/>
    <w:rsid w:val="006C7A9F"/>
    <w:rsid w:val="006D1D04"/>
    <w:rsid w:val="006D3513"/>
    <w:rsid w:val="006E4BDE"/>
    <w:rsid w:val="007037D7"/>
    <w:rsid w:val="00705923"/>
    <w:rsid w:val="00717297"/>
    <w:rsid w:val="007179E6"/>
    <w:rsid w:val="0074385C"/>
    <w:rsid w:val="00756C0E"/>
    <w:rsid w:val="00774DF4"/>
    <w:rsid w:val="0078290D"/>
    <w:rsid w:val="00782FC3"/>
    <w:rsid w:val="0079037C"/>
    <w:rsid w:val="00796E07"/>
    <w:rsid w:val="007E46DC"/>
    <w:rsid w:val="00805002"/>
    <w:rsid w:val="00815F17"/>
    <w:rsid w:val="00825478"/>
    <w:rsid w:val="00832062"/>
    <w:rsid w:val="008344C5"/>
    <w:rsid w:val="00842ABC"/>
    <w:rsid w:val="00850AA3"/>
    <w:rsid w:val="00856E59"/>
    <w:rsid w:val="008604A9"/>
    <w:rsid w:val="00891D29"/>
    <w:rsid w:val="008B1DDB"/>
    <w:rsid w:val="008B271C"/>
    <w:rsid w:val="008D265C"/>
    <w:rsid w:val="009023E2"/>
    <w:rsid w:val="00902888"/>
    <w:rsid w:val="00914607"/>
    <w:rsid w:val="00925932"/>
    <w:rsid w:val="0093112F"/>
    <w:rsid w:val="00943169"/>
    <w:rsid w:val="009604CA"/>
    <w:rsid w:val="00962B0F"/>
    <w:rsid w:val="009740D3"/>
    <w:rsid w:val="00982E04"/>
    <w:rsid w:val="00983681"/>
    <w:rsid w:val="009B1F8A"/>
    <w:rsid w:val="009B5CFB"/>
    <w:rsid w:val="009B7B86"/>
    <w:rsid w:val="009C5360"/>
    <w:rsid w:val="009C7D1C"/>
    <w:rsid w:val="009D4552"/>
    <w:rsid w:val="009E6C25"/>
    <w:rsid w:val="009F2E1B"/>
    <w:rsid w:val="009F7166"/>
    <w:rsid w:val="00A0684D"/>
    <w:rsid w:val="00A12483"/>
    <w:rsid w:val="00A21EC7"/>
    <w:rsid w:val="00A261C3"/>
    <w:rsid w:val="00A3551A"/>
    <w:rsid w:val="00A6195B"/>
    <w:rsid w:val="00A63E46"/>
    <w:rsid w:val="00A75DEB"/>
    <w:rsid w:val="00A92C71"/>
    <w:rsid w:val="00AB0238"/>
    <w:rsid w:val="00AB08E6"/>
    <w:rsid w:val="00AC0356"/>
    <w:rsid w:val="00AC3D5B"/>
    <w:rsid w:val="00AC77A9"/>
    <w:rsid w:val="00AC7C98"/>
    <w:rsid w:val="00AF63BF"/>
    <w:rsid w:val="00B0381F"/>
    <w:rsid w:val="00B158B5"/>
    <w:rsid w:val="00B15AAE"/>
    <w:rsid w:val="00B27FAE"/>
    <w:rsid w:val="00B42837"/>
    <w:rsid w:val="00B6156C"/>
    <w:rsid w:val="00B71F4D"/>
    <w:rsid w:val="00B745B4"/>
    <w:rsid w:val="00B87127"/>
    <w:rsid w:val="00B94B56"/>
    <w:rsid w:val="00BC21AB"/>
    <w:rsid w:val="00BC2F15"/>
    <w:rsid w:val="00BC4CD0"/>
    <w:rsid w:val="00BD1249"/>
    <w:rsid w:val="00BD7B06"/>
    <w:rsid w:val="00BE5DD6"/>
    <w:rsid w:val="00BE7891"/>
    <w:rsid w:val="00BF797F"/>
    <w:rsid w:val="00C00282"/>
    <w:rsid w:val="00C21C3E"/>
    <w:rsid w:val="00C73371"/>
    <w:rsid w:val="00C87F5B"/>
    <w:rsid w:val="00CA263C"/>
    <w:rsid w:val="00CB79E7"/>
    <w:rsid w:val="00CC0651"/>
    <w:rsid w:val="00CD1B5E"/>
    <w:rsid w:val="00D100BB"/>
    <w:rsid w:val="00D156DB"/>
    <w:rsid w:val="00D22E32"/>
    <w:rsid w:val="00D279C1"/>
    <w:rsid w:val="00D31312"/>
    <w:rsid w:val="00D80BD2"/>
    <w:rsid w:val="00D86CD8"/>
    <w:rsid w:val="00DE6103"/>
    <w:rsid w:val="00DE615E"/>
    <w:rsid w:val="00DF126E"/>
    <w:rsid w:val="00E1610A"/>
    <w:rsid w:val="00E21281"/>
    <w:rsid w:val="00E215A0"/>
    <w:rsid w:val="00E405D7"/>
    <w:rsid w:val="00E45ADC"/>
    <w:rsid w:val="00E524B3"/>
    <w:rsid w:val="00E6644E"/>
    <w:rsid w:val="00E77F22"/>
    <w:rsid w:val="00EA05B0"/>
    <w:rsid w:val="00EA56A0"/>
    <w:rsid w:val="00EE726D"/>
    <w:rsid w:val="00F14D46"/>
    <w:rsid w:val="00F305CD"/>
    <w:rsid w:val="00F33C08"/>
    <w:rsid w:val="00F830D5"/>
    <w:rsid w:val="00F859A0"/>
    <w:rsid w:val="00F90A7E"/>
    <w:rsid w:val="00FB45F5"/>
    <w:rsid w:val="00FE063E"/>
    <w:rsid w:val="00FE332F"/>
    <w:rsid w:val="00FF08B7"/>
    <w:rsid w:val="00FF5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D8ED4"/>
  <w15:chartTrackingRefBased/>
  <w15:docId w15:val="{3A539CF9-5188-49EF-8B97-D7194A05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88"/>
    <w:pPr>
      <w:spacing w:line="256" w:lineRule="auto"/>
    </w:pPr>
    <w:rPr>
      <w:rFonts w:ascii="Arial" w:hAnsi="Arial"/>
      <w:sz w:val="24"/>
    </w:rPr>
  </w:style>
  <w:style w:type="paragraph" w:styleId="Heading1">
    <w:name w:val="heading 1"/>
    <w:basedOn w:val="Normal"/>
    <w:next w:val="Normal"/>
    <w:link w:val="Heading1Char"/>
    <w:uiPriority w:val="9"/>
    <w:qFormat/>
    <w:rsid w:val="001D6778"/>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E0B2F"/>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semiHidden/>
    <w:unhideWhenUsed/>
    <w:qFormat/>
    <w:rsid w:val="003F442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778"/>
    <w:rPr>
      <w:rFonts w:ascii="Arial" w:eastAsiaTheme="majorEastAsia" w:hAnsi="Arial" w:cstheme="majorBidi"/>
      <w:b/>
      <w:sz w:val="24"/>
      <w:szCs w:val="32"/>
    </w:rPr>
  </w:style>
  <w:style w:type="character" w:customStyle="1" w:styleId="Heading2Char">
    <w:name w:val="Heading 2 Char"/>
    <w:basedOn w:val="DefaultParagraphFont"/>
    <w:link w:val="Heading2"/>
    <w:uiPriority w:val="9"/>
    <w:semiHidden/>
    <w:rsid w:val="000E0B2F"/>
    <w:rPr>
      <w:rFonts w:ascii="Calibri" w:eastAsiaTheme="majorEastAsia" w:hAnsi="Calibri" w:cstheme="majorBidi"/>
      <w:b/>
      <w:sz w:val="28"/>
      <w:szCs w:val="26"/>
    </w:rPr>
  </w:style>
  <w:style w:type="paragraph" w:styleId="ListParagraph">
    <w:name w:val="List Paragraph"/>
    <w:basedOn w:val="Normal"/>
    <w:uiPriority w:val="34"/>
    <w:qFormat/>
    <w:rsid w:val="009E6C25"/>
    <w:pPr>
      <w:ind w:left="720"/>
      <w:contextualSpacing/>
    </w:pPr>
  </w:style>
  <w:style w:type="paragraph" w:customStyle="1" w:styleId="Default">
    <w:name w:val="Default"/>
    <w:rsid w:val="001B3B1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576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564"/>
    <w:rPr>
      <w:rFonts w:ascii="Segoe UI" w:hAnsi="Segoe UI" w:cs="Segoe UI"/>
      <w:sz w:val="18"/>
      <w:szCs w:val="18"/>
    </w:rPr>
  </w:style>
  <w:style w:type="table" w:styleId="TableGrid">
    <w:name w:val="Table Grid"/>
    <w:basedOn w:val="TableNormal"/>
    <w:uiPriority w:val="59"/>
    <w:rsid w:val="00062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6CF7"/>
    <w:rPr>
      <w:color w:val="0563C1" w:themeColor="hyperlink"/>
      <w:u w:val="single"/>
    </w:rPr>
  </w:style>
  <w:style w:type="paragraph" w:styleId="Header">
    <w:name w:val="header"/>
    <w:basedOn w:val="Normal"/>
    <w:link w:val="HeaderChar"/>
    <w:uiPriority w:val="99"/>
    <w:unhideWhenUsed/>
    <w:rsid w:val="00A06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84D"/>
    <w:rPr>
      <w:rFonts w:ascii="Arial" w:hAnsi="Arial"/>
      <w:sz w:val="24"/>
    </w:rPr>
  </w:style>
  <w:style w:type="paragraph" w:styleId="Footer">
    <w:name w:val="footer"/>
    <w:basedOn w:val="Normal"/>
    <w:link w:val="FooterChar"/>
    <w:uiPriority w:val="99"/>
    <w:unhideWhenUsed/>
    <w:rsid w:val="00A06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84D"/>
    <w:rPr>
      <w:rFonts w:ascii="Arial" w:hAnsi="Arial"/>
      <w:sz w:val="24"/>
    </w:rPr>
  </w:style>
  <w:style w:type="table" w:styleId="PlainTable1">
    <w:name w:val="Plain Table 1"/>
    <w:basedOn w:val="TableNormal"/>
    <w:uiPriority w:val="41"/>
    <w:rsid w:val="009604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525D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D07"/>
    <w:rPr>
      <w:rFonts w:ascii="Arial" w:hAnsi="Arial"/>
      <w:sz w:val="20"/>
      <w:szCs w:val="20"/>
    </w:rPr>
  </w:style>
  <w:style w:type="character" w:styleId="FootnoteReference">
    <w:name w:val="footnote reference"/>
    <w:basedOn w:val="DefaultParagraphFont"/>
    <w:uiPriority w:val="99"/>
    <w:semiHidden/>
    <w:unhideWhenUsed/>
    <w:rsid w:val="00525D07"/>
    <w:rPr>
      <w:vertAlign w:val="superscript"/>
    </w:rPr>
  </w:style>
  <w:style w:type="character" w:styleId="FollowedHyperlink">
    <w:name w:val="FollowedHyperlink"/>
    <w:basedOn w:val="DefaultParagraphFont"/>
    <w:uiPriority w:val="99"/>
    <w:semiHidden/>
    <w:unhideWhenUsed/>
    <w:rsid w:val="00E1610A"/>
    <w:rPr>
      <w:color w:val="954F72" w:themeColor="followedHyperlink"/>
      <w:u w:val="single"/>
    </w:rPr>
  </w:style>
  <w:style w:type="paragraph" w:styleId="NormalWeb">
    <w:name w:val="Normal (Web)"/>
    <w:basedOn w:val="Normal"/>
    <w:uiPriority w:val="99"/>
    <w:semiHidden/>
    <w:unhideWhenUsed/>
    <w:rsid w:val="00983681"/>
    <w:rPr>
      <w:rFonts w:ascii="Times New Roman" w:hAnsi="Times New Roman" w:cs="Times New Roman"/>
      <w:szCs w:val="24"/>
    </w:rPr>
  </w:style>
  <w:style w:type="character" w:customStyle="1" w:styleId="Heading3Char">
    <w:name w:val="Heading 3 Char"/>
    <w:basedOn w:val="DefaultParagraphFont"/>
    <w:link w:val="Heading3"/>
    <w:uiPriority w:val="9"/>
    <w:semiHidden/>
    <w:rsid w:val="003F442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49047">
      <w:bodyDiv w:val="1"/>
      <w:marLeft w:val="0"/>
      <w:marRight w:val="0"/>
      <w:marTop w:val="0"/>
      <w:marBottom w:val="0"/>
      <w:divBdr>
        <w:top w:val="none" w:sz="0" w:space="0" w:color="auto"/>
        <w:left w:val="none" w:sz="0" w:space="0" w:color="auto"/>
        <w:bottom w:val="none" w:sz="0" w:space="0" w:color="auto"/>
        <w:right w:val="none" w:sz="0" w:space="0" w:color="auto"/>
      </w:divBdr>
      <w:divsChild>
        <w:div w:id="260068588">
          <w:marLeft w:val="0"/>
          <w:marRight w:val="0"/>
          <w:marTop w:val="0"/>
          <w:marBottom w:val="0"/>
          <w:divBdr>
            <w:top w:val="none" w:sz="0" w:space="0" w:color="auto"/>
            <w:left w:val="none" w:sz="0" w:space="0" w:color="auto"/>
            <w:bottom w:val="none" w:sz="0" w:space="0" w:color="auto"/>
            <w:right w:val="none" w:sz="0" w:space="0" w:color="auto"/>
          </w:divBdr>
          <w:divsChild>
            <w:div w:id="1186092612">
              <w:marLeft w:val="0"/>
              <w:marRight w:val="0"/>
              <w:marTop w:val="240"/>
              <w:marBottom w:val="240"/>
              <w:divBdr>
                <w:top w:val="none" w:sz="0" w:space="0" w:color="auto"/>
                <w:left w:val="none" w:sz="0" w:space="0" w:color="auto"/>
                <w:bottom w:val="none" w:sz="0" w:space="0" w:color="auto"/>
                <w:right w:val="none" w:sz="0" w:space="0" w:color="auto"/>
              </w:divBdr>
              <w:divsChild>
                <w:div w:id="406265186">
                  <w:marLeft w:val="0"/>
                  <w:marRight w:val="0"/>
                  <w:marTop w:val="0"/>
                  <w:marBottom w:val="0"/>
                  <w:divBdr>
                    <w:top w:val="none" w:sz="0" w:space="0" w:color="auto"/>
                    <w:left w:val="none" w:sz="0" w:space="0" w:color="auto"/>
                    <w:bottom w:val="none" w:sz="0" w:space="0" w:color="auto"/>
                    <w:right w:val="none" w:sz="0" w:space="0" w:color="auto"/>
                  </w:divBdr>
                  <w:divsChild>
                    <w:div w:id="1339694539">
                      <w:marLeft w:val="0"/>
                      <w:marRight w:val="0"/>
                      <w:marTop w:val="0"/>
                      <w:marBottom w:val="0"/>
                      <w:divBdr>
                        <w:top w:val="none" w:sz="0" w:space="0" w:color="auto"/>
                        <w:left w:val="none" w:sz="0" w:space="0" w:color="auto"/>
                        <w:bottom w:val="none" w:sz="0" w:space="0" w:color="auto"/>
                        <w:right w:val="none" w:sz="0" w:space="0" w:color="auto"/>
                      </w:divBdr>
                      <w:divsChild>
                        <w:div w:id="6302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92316">
      <w:bodyDiv w:val="1"/>
      <w:marLeft w:val="0"/>
      <w:marRight w:val="0"/>
      <w:marTop w:val="0"/>
      <w:marBottom w:val="0"/>
      <w:divBdr>
        <w:top w:val="none" w:sz="0" w:space="0" w:color="auto"/>
        <w:left w:val="none" w:sz="0" w:space="0" w:color="auto"/>
        <w:bottom w:val="none" w:sz="0" w:space="0" w:color="auto"/>
        <w:right w:val="none" w:sz="0" w:space="0" w:color="auto"/>
      </w:divBdr>
    </w:div>
    <w:div w:id="1148061015">
      <w:bodyDiv w:val="1"/>
      <w:marLeft w:val="0"/>
      <w:marRight w:val="0"/>
      <w:marTop w:val="0"/>
      <w:marBottom w:val="0"/>
      <w:divBdr>
        <w:top w:val="none" w:sz="0" w:space="0" w:color="auto"/>
        <w:left w:val="none" w:sz="0" w:space="0" w:color="auto"/>
        <w:bottom w:val="none" w:sz="0" w:space="0" w:color="auto"/>
        <w:right w:val="none" w:sz="0" w:space="0" w:color="auto"/>
      </w:divBdr>
    </w:div>
    <w:div w:id="1254313765">
      <w:bodyDiv w:val="1"/>
      <w:marLeft w:val="0"/>
      <w:marRight w:val="0"/>
      <w:marTop w:val="0"/>
      <w:marBottom w:val="0"/>
      <w:divBdr>
        <w:top w:val="none" w:sz="0" w:space="0" w:color="auto"/>
        <w:left w:val="none" w:sz="0" w:space="0" w:color="auto"/>
        <w:bottom w:val="none" w:sz="0" w:space="0" w:color="auto"/>
        <w:right w:val="none" w:sz="0" w:space="0" w:color="auto"/>
      </w:divBdr>
    </w:div>
    <w:div w:id="1351683302">
      <w:bodyDiv w:val="1"/>
      <w:marLeft w:val="0"/>
      <w:marRight w:val="0"/>
      <w:marTop w:val="0"/>
      <w:marBottom w:val="0"/>
      <w:divBdr>
        <w:top w:val="none" w:sz="0" w:space="0" w:color="auto"/>
        <w:left w:val="none" w:sz="0" w:space="0" w:color="auto"/>
        <w:bottom w:val="none" w:sz="0" w:space="0" w:color="auto"/>
        <w:right w:val="none" w:sz="0" w:space="0" w:color="auto"/>
      </w:divBdr>
    </w:div>
    <w:div w:id="1419789663">
      <w:bodyDiv w:val="1"/>
      <w:marLeft w:val="0"/>
      <w:marRight w:val="0"/>
      <w:marTop w:val="0"/>
      <w:marBottom w:val="0"/>
      <w:divBdr>
        <w:top w:val="none" w:sz="0" w:space="0" w:color="auto"/>
        <w:left w:val="none" w:sz="0" w:space="0" w:color="auto"/>
        <w:bottom w:val="none" w:sz="0" w:space="0" w:color="auto"/>
        <w:right w:val="none" w:sz="0" w:space="0" w:color="auto"/>
      </w:divBdr>
    </w:div>
    <w:div w:id="1516074929">
      <w:bodyDiv w:val="1"/>
      <w:marLeft w:val="0"/>
      <w:marRight w:val="0"/>
      <w:marTop w:val="0"/>
      <w:marBottom w:val="0"/>
      <w:divBdr>
        <w:top w:val="none" w:sz="0" w:space="0" w:color="auto"/>
        <w:left w:val="none" w:sz="0" w:space="0" w:color="auto"/>
        <w:bottom w:val="none" w:sz="0" w:space="0" w:color="auto"/>
        <w:right w:val="none" w:sz="0" w:space="0" w:color="auto"/>
      </w:divBdr>
      <w:divsChild>
        <w:div w:id="1057702365">
          <w:marLeft w:val="0"/>
          <w:marRight w:val="0"/>
          <w:marTop w:val="0"/>
          <w:marBottom w:val="0"/>
          <w:divBdr>
            <w:top w:val="none" w:sz="0" w:space="0" w:color="auto"/>
            <w:left w:val="none" w:sz="0" w:space="0" w:color="auto"/>
            <w:bottom w:val="none" w:sz="0" w:space="0" w:color="auto"/>
            <w:right w:val="none" w:sz="0" w:space="0" w:color="auto"/>
          </w:divBdr>
          <w:divsChild>
            <w:div w:id="337002025">
              <w:marLeft w:val="0"/>
              <w:marRight w:val="0"/>
              <w:marTop w:val="240"/>
              <w:marBottom w:val="240"/>
              <w:divBdr>
                <w:top w:val="none" w:sz="0" w:space="0" w:color="auto"/>
                <w:left w:val="none" w:sz="0" w:space="0" w:color="auto"/>
                <w:bottom w:val="none" w:sz="0" w:space="0" w:color="auto"/>
                <w:right w:val="none" w:sz="0" w:space="0" w:color="auto"/>
              </w:divBdr>
              <w:divsChild>
                <w:div w:id="1533810296">
                  <w:marLeft w:val="0"/>
                  <w:marRight w:val="0"/>
                  <w:marTop w:val="0"/>
                  <w:marBottom w:val="0"/>
                  <w:divBdr>
                    <w:top w:val="none" w:sz="0" w:space="0" w:color="auto"/>
                    <w:left w:val="none" w:sz="0" w:space="0" w:color="auto"/>
                    <w:bottom w:val="none" w:sz="0" w:space="0" w:color="auto"/>
                    <w:right w:val="none" w:sz="0" w:space="0" w:color="auto"/>
                  </w:divBdr>
                  <w:divsChild>
                    <w:div w:id="1830900167">
                      <w:marLeft w:val="0"/>
                      <w:marRight w:val="0"/>
                      <w:marTop w:val="0"/>
                      <w:marBottom w:val="0"/>
                      <w:divBdr>
                        <w:top w:val="none" w:sz="0" w:space="0" w:color="auto"/>
                        <w:left w:val="none" w:sz="0" w:space="0" w:color="auto"/>
                        <w:bottom w:val="none" w:sz="0" w:space="0" w:color="auto"/>
                        <w:right w:val="none" w:sz="0" w:space="0" w:color="auto"/>
                      </w:divBdr>
                      <w:divsChild>
                        <w:div w:id="14957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647228">
      <w:bodyDiv w:val="1"/>
      <w:marLeft w:val="0"/>
      <w:marRight w:val="0"/>
      <w:marTop w:val="0"/>
      <w:marBottom w:val="0"/>
      <w:divBdr>
        <w:top w:val="none" w:sz="0" w:space="0" w:color="auto"/>
        <w:left w:val="none" w:sz="0" w:space="0" w:color="auto"/>
        <w:bottom w:val="none" w:sz="0" w:space="0" w:color="auto"/>
        <w:right w:val="none" w:sz="0" w:space="0" w:color="auto"/>
      </w:divBdr>
    </w:div>
    <w:div w:id="1862892517">
      <w:bodyDiv w:val="1"/>
      <w:marLeft w:val="0"/>
      <w:marRight w:val="0"/>
      <w:marTop w:val="0"/>
      <w:marBottom w:val="0"/>
      <w:divBdr>
        <w:top w:val="none" w:sz="0" w:space="0" w:color="auto"/>
        <w:left w:val="none" w:sz="0" w:space="0" w:color="auto"/>
        <w:bottom w:val="none" w:sz="0" w:space="0" w:color="auto"/>
        <w:right w:val="none" w:sz="0" w:space="0" w:color="auto"/>
      </w:divBdr>
      <w:divsChild>
        <w:div w:id="1403721736">
          <w:marLeft w:val="0"/>
          <w:marRight w:val="0"/>
          <w:marTop w:val="0"/>
          <w:marBottom w:val="0"/>
          <w:divBdr>
            <w:top w:val="none" w:sz="0" w:space="0" w:color="auto"/>
            <w:left w:val="none" w:sz="0" w:space="0" w:color="auto"/>
            <w:bottom w:val="none" w:sz="0" w:space="0" w:color="auto"/>
            <w:right w:val="none" w:sz="0" w:space="0" w:color="auto"/>
          </w:divBdr>
          <w:divsChild>
            <w:div w:id="1055590292">
              <w:marLeft w:val="0"/>
              <w:marRight w:val="0"/>
              <w:marTop w:val="240"/>
              <w:marBottom w:val="240"/>
              <w:divBdr>
                <w:top w:val="none" w:sz="0" w:space="0" w:color="auto"/>
                <w:left w:val="none" w:sz="0" w:space="0" w:color="auto"/>
                <w:bottom w:val="none" w:sz="0" w:space="0" w:color="auto"/>
                <w:right w:val="none" w:sz="0" w:space="0" w:color="auto"/>
              </w:divBdr>
              <w:divsChild>
                <w:div w:id="228423219">
                  <w:marLeft w:val="0"/>
                  <w:marRight w:val="0"/>
                  <w:marTop w:val="0"/>
                  <w:marBottom w:val="0"/>
                  <w:divBdr>
                    <w:top w:val="none" w:sz="0" w:space="0" w:color="auto"/>
                    <w:left w:val="none" w:sz="0" w:space="0" w:color="auto"/>
                    <w:bottom w:val="none" w:sz="0" w:space="0" w:color="auto"/>
                    <w:right w:val="none" w:sz="0" w:space="0" w:color="auto"/>
                  </w:divBdr>
                  <w:divsChild>
                    <w:div w:id="344787762">
                      <w:marLeft w:val="0"/>
                      <w:marRight w:val="0"/>
                      <w:marTop w:val="0"/>
                      <w:marBottom w:val="0"/>
                      <w:divBdr>
                        <w:top w:val="none" w:sz="0" w:space="0" w:color="auto"/>
                        <w:left w:val="none" w:sz="0" w:space="0" w:color="auto"/>
                        <w:bottom w:val="none" w:sz="0" w:space="0" w:color="auto"/>
                        <w:right w:val="none" w:sz="0" w:space="0" w:color="auto"/>
                      </w:divBdr>
                      <w:divsChild>
                        <w:div w:id="879978947">
                          <w:marLeft w:val="0"/>
                          <w:marRight w:val="0"/>
                          <w:marTop w:val="0"/>
                          <w:marBottom w:val="150"/>
                          <w:divBdr>
                            <w:top w:val="single" w:sz="6" w:space="8" w:color="572163"/>
                            <w:left w:val="single" w:sz="6" w:space="8" w:color="572163"/>
                            <w:bottom w:val="single" w:sz="6" w:space="8" w:color="572163"/>
                            <w:right w:val="single" w:sz="6" w:space="8" w:color="572163"/>
                          </w:divBdr>
                        </w:div>
                      </w:divsChild>
                    </w:div>
                  </w:divsChild>
                </w:div>
              </w:divsChild>
            </w:div>
          </w:divsChild>
        </w:div>
      </w:divsChild>
    </w:div>
    <w:div w:id="1918048378">
      <w:bodyDiv w:val="1"/>
      <w:marLeft w:val="0"/>
      <w:marRight w:val="0"/>
      <w:marTop w:val="0"/>
      <w:marBottom w:val="0"/>
      <w:divBdr>
        <w:top w:val="none" w:sz="0" w:space="0" w:color="auto"/>
        <w:left w:val="none" w:sz="0" w:space="0" w:color="auto"/>
        <w:bottom w:val="none" w:sz="0" w:space="0" w:color="auto"/>
        <w:right w:val="none" w:sz="0" w:space="0" w:color="auto"/>
      </w:divBdr>
      <w:divsChild>
        <w:div w:id="1199270605">
          <w:marLeft w:val="0"/>
          <w:marRight w:val="0"/>
          <w:marTop w:val="0"/>
          <w:marBottom w:val="0"/>
          <w:divBdr>
            <w:top w:val="none" w:sz="0" w:space="0" w:color="auto"/>
            <w:left w:val="none" w:sz="0" w:space="0" w:color="auto"/>
            <w:bottom w:val="none" w:sz="0" w:space="0" w:color="auto"/>
            <w:right w:val="none" w:sz="0" w:space="0" w:color="auto"/>
          </w:divBdr>
          <w:divsChild>
            <w:div w:id="1211267983">
              <w:marLeft w:val="0"/>
              <w:marRight w:val="0"/>
              <w:marTop w:val="240"/>
              <w:marBottom w:val="240"/>
              <w:divBdr>
                <w:top w:val="none" w:sz="0" w:space="0" w:color="auto"/>
                <w:left w:val="none" w:sz="0" w:space="0" w:color="auto"/>
                <w:bottom w:val="none" w:sz="0" w:space="0" w:color="auto"/>
                <w:right w:val="none" w:sz="0" w:space="0" w:color="auto"/>
              </w:divBdr>
              <w:divsChild>
                <w:div w:id="1297682602">
                  <w:marLeft w:val="0"/>
                  <w:marRight w:val="0"/>
                  <w:marTop w:val="0"/>
                  <w:marBottom w:val="0"/>
                  <w:divBdr>
                    <w:top w:val="none" w:sz="0" w:space="0" w:color="auto"/>
                    <w:left w:val="none" w:sz="0" w:space="0" w:color="auto"/>
                    <w:bottom w:val="none" w:sz="0" w:space="0" w:color="auto"/>
                    <w:right w:val="none" w:sz="0" w:space="0" w:color="auto"/>
                  </w:divBdr>
                  <w:divsChild>
                    <w:div w:id="1000620532">
                      <w:marLeft w:val="0"/>
                      <w:marRight w:val="0"/>
                      <w:marTop w:val="0"/>
                      <w:marBottom w:val="0"/>
                      <w:divBdr>
                        <w:top w:val="none" w:sz="0" w:space="0" w:color="auto"/>
                        <w:left w:val="none" w:sz="0" w:space="0" w:color="auto"/>
                        <w:bottom w:val="none" w:sz="0" w:space="0" w:color="auto"/>
                        <w:right w:val="none" w:sz="0" w:space="0" w:color="auto"/>
                      </w:divBdr>
                      <w:divsChild>
                        <w:div w:id="21190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570559">
      <w:bodyDiv w:val="1"/>
      <w:marLeft w:val="0"/>
      <w:marRight w:val="0"/>
      <w:marTop w:val="0"/>
      <w:marBottom w:val="0"/>
      <w:divBdr>
        <w:top w:val="none" w:sz="0" w:space="0" w:color="auto"/>
        <w:left w:val="none" w:sz="0" w:space="0" w:color="auto"/>
        <w:bottom w:val="none" w:sz="0" w:space="0" w:color="auto"/>
        <w:right w:val="none" w:sz="0" w:space="0" w:color="auto"/>
      </w:divBdr>
      <w:divsChild>
        <w:div w:id="1251157234">
          <w:marLeft w:val="0"/>
          <w:marRight w:val="0"/>
          <w:marTop w:val="0"/>
          <w:marBottom w:val="0"/>
          <w:divBdr>
            <w:top w:val="none" w:sz="0" w:space="0" w:color="auto"/>
            <w:left w:val="none" w:sz="0" w:space="0" w:color="auto"/>
            <w:bottom w:val="none" w:sz="0" w:space="0" w:color="auto"/>
            <w:right w:val="none" w:sz="0" w:space="0" w:color="auto"/>
          </w:divBdr>
          <w:divsChild>
            <w:div w:id="1148984467">
              <w:marLeft w:val="0"/>
              <w:marRight w:val="0"/>
              <w:marTop w:val="240"/>
              <w:marBottom w:val="240"/>
              <w:divBdr>
                <w:top w:val="none" w:sz="0" w:space="0" w:color="auto"/>
                <w:left w:val="none" w:sz="0" w:space="0" w:color="auto"/>
                <w:bottom w:val="none" w:sz="0" w:space="0" w:color="auto"/>
                <w:right w:val="none" w:sz="0" w:space="0" w:color="auto"/>
              </w:divBdr>
              <w:divsChild>
                <w:div w:id="470055666">
                  <w:marLeft w:val="0"/>
                  <w:marRight w:val="0"/>
                  <w:marTop w:val="0"/>
                  <w:marBottom w:val="0"/>
                  <w:divBdr>
                    <w:top w:val="none" w:sz="0" w:space="0" w:color="auto"/>
                    <w:left w:val="none" w:sz="0" w:space="0" w:color="auto"/>
                    <w:bottom w:val="none" w:sz="0" w:space="0" w:color="auto"/>
                    <w:right w:val="none" w:sz="0" w:space="0" w:color="auto"/>
                  </w:divBdr>
                  <w:divsChild>
                    <w:div w:id="2135522016">
                      <w:marLeft w:val="0"/>
                      <w:marRight w:val="0"/>
                      <w:marTop w:val="0"/>
                      <w:marBottom w:val="0"/>
                      <w:divBdr>
                        <w:top w:val="none" w:sz="0" w:space="0" w:color="auto"/>
                        <w:left w:val="none" w:sz="0" w:space="0" w:color="auto"/>
                        <w:bottom w:val="none" w:sz="0" w:space="0" w:color="auto"/>
                        <w:right w:val="none" w:sz="0" w:space="0" w:color="auto"/>
                      </w:divBdr>
                      <w:divsChild>
                        <w:div w:id="581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36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hi.ac.uk/en/t4-media/one-web/university/about-uhi/governance/policies-and-regulations/policies/equality-and-diversity/executive-office-employee-information.pdf" TargetMode="External"/><Relationship Id="rId18" Type="http://schemas.openxmlformats.org/officeDocument/2006/relationships/hyperlink" Target="https://www.uhi.ac.uk/en/t4-media/one-web/university/about-uhi/governance/policies-and-regulations/policies/equality-and-diversity/STEM-Team-addressing-gender-imbalances.pdf" TargetMode="External"/><Relationship Id="rId26" Type="http://schemas.openxmlformats.org/officeDocument/2006/relationships/hyperlink" Target="https://www.uhi.ac.uk/en/t4-media/one-web/university/about-uhi/governance/policies-and-regulations/policies/equality-and-diversity/equality-outcomes-2017-2021.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quatescotland.org.uk/" TargetMode="External"/><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www.uhi.ac.uk/en/t4-media/one-web/university/about-uhi/governance/policies-and-regulations/policies/equality-and-diversity/executive-office-equal-pay-statement-and-pay-gap-analysis-2017.pdf" TargetMode="External"/><Relationship Id="rId17" Type="http://schemas.openxmlformats.org/officeDocument/2006/relationships/hyperlink" Target="https://www.uhi.ac.uk/en/studying-at-uhi/schools-liaison-service/information-for-parents-and-guardians/" TargetMode="External"/><Relationship Id="rId25" Type="http://schemas.openxmlformats.org/officeDocument/2006/relationships/hyperlink" Target="https://www.uhi.ac.uk/en/t4-media/one-web/university/about-uhi/governance/policies-and-regulations/policies/equality-and-diversity/equality-mainstreaming-report-2017.pdf" TargetMode="External"/><Relationship Id="rId33" Type="http://schemas.openxmlformats.org/officeDocument/2006/relationships/hyperlink" Target="http://www.wes.org.uk/sites/default/files/Women%20in%20Engineering%20Statistics%20March2016.pdf" TargetMode="External"/><Relationship Id="rId38" Type="http://schemas.openxmlformats.org/officeDocument/2006/relationships/hyperlink" Target="http://www.bcs.org/content/conWebDoc/57303" TargetMode="External"/><Relationship Id="rId2" Type="http://schemas.openxmlformats.org/officeDocument/2006/relationships/numbering" Target="numbering.xml"/><Relationship Id="rId16" Type="http://schemas.openxmlformats.org/officeDocument/2006/relationships/hyperlink" Target="https://www.uhi.ac.uk/en/t4-media/one-web/university/about-uhi/governance/policies-and-regulations/policies/equality-and-diversity/STEM-Team-addressing-gender-imbalances.pdf" TargetMode="External"/><Relationship Id="rId20" Type="http://schemas.openxmlformats.org/officeDocument/2006/relationships/hyperlink" Target="https://www.uhi.ac.uk/en/t4-media/one-web/university/research/staff-dev/Athena-Swan-Application-2016.pdf"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hi.ac.uk/en/t4-media/one-web/university/research/staff-dev/Athena-Swan-Application-2016.pdf" TargetMode="External"/><Relationship Id="rId24" Type="http://schemas.openxmlformats.org/officeDocument/2006/relationships/hyperlink" Target="https://www.uhi.ac.uk/en/t4-media/one-web/university/research/staff-dev/Athena-Swan-Application-2016.pdf" TargetMode="External"/><Relationship Id="rId32" Type="http://schemas.openxmlformats.org/officeDocument/2006/relationships/chart" Target="charts/chart3.xml"/><Relationship Id="rId37" Type="http://schemas.openxmlformats.org/officeDocument/2006/relationships/hyperlink" Target="https://www.digitalworld.ne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qaa.ac.uk/en/ReviewsAndReports/Documents/University%20of%20the%20Highlands%20and%20Islands%20(UHI)/University-of-the-Highlands-and-Islands-ELIR-Technical-Report-16.pdf" TargetMode="External"/><Relationship Id="rId23" Type="http://schemas.openxmlformats.org/officeDocument/2006/relationships/hyperlink" Target="https://www.uhi.ac.uk/en/t4-media/one-web/university/about-uhi/governance/policies-and-regulations/policies/equality-and-diversity/executive-office-equal-pay-statement-and-pay-gap-analysis-2017.pdf" TargetMode="External"/><Relationship Id="rId28" Type="http://schemas.openxmlformats.org/officeDocument/2006/relationships/chart" Target="charts/chart2.xml"/><Relationship Id="rId36" Type="http://schemas.openxmlformats.org/officeDocument/2006/relationships/hyperlink" Target="http://www.skillsdevelopmentscotland.co.uk/media/42478/tackling-the-technology-gender-gap-together-2.pdf" TargetMode="External"/><Relationship Id="rId10" Type="http://schemas.openxmlformats.org/officeDocument/2006/relationships/hyperlink" Target="https://www.uhi.ac.uk/en/t4-media/one-web/university/about-uhi/governance/policies-and-regulations/policies/equality-and-diversity/equality-outcomes-2017-2021.pdf" TargetMode="External"/><Relationship Id="rId19" Type="http://schemas.openxmlformats.org/officeDocument/2006/relationships/hyperlink" Target="http://www.equatescotland.org.uk/"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uhi.ac.uk/en/t4-media/one-web/university/research/staff-dev/Athena-Swan-Application-2016.pdf" TargetMode="External"/><Relationship Id="rId22" Type="http://schemas.openxmlformats.org/officeDocument/2006/relationships/hyperlink" Target="https://www.uhi.ac.uk/en/t4-media/one-web/university/about-uhi/governance/policies-and-regulations/policies/equality-and-diversity/executive-office-employee-information.pdf" TargetMode="External"/><Relationship Id="rId27" Type="http://schemas.openxmlformats.org/officeDocument/2006/relationships/chart" Target="charts/chart1.xml"/><Relationship Id="rId30" Type="http://schemas.openxmlformats.org/officeDocument/2006/relationships/image" Target="media/image3.emf"/><Relationship Id="rId35" Type="http://schemas.openxmlformats.org/officeDocument/2006/relationships/hyperlink" Target="https://www.heacademy.ac.uk/knowledge-hub/whose-job-it-anywa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lient\H$\Desktop\KPI004_SubjectNetwork_PartnerSED.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eo01bs\AppData\Local\Microsoft\Windows\Temporary%20Internet%20Files\Content.Outlook\MFAXVPV1\KPI004_SubjectNetwork_PartnerSEDv1%20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eo01se\Desktop\KPI004_SubjectNetwork_PartnerSED.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[KPI004_SubjectNetwork_PartnerSED 060617.xlsm]SN Enrolment!APEDI002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SNEDI002</a:t>
            </a:r>
            <a:r>
              <a:rPr lang="en-GB" baseline="0"/>
              <a:t> - Gender Split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'SN Enrolment'!$E$69:$E$70</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'SN Enrolment'!$D$71:$D$82</c:f>
              <c:multiLvlStrCache>
                <c:ptCount val="10"/>
                <c:lvl>
                  <c:pt idx="0">
                    <c:v>12/13</c:v>
                  </c:pt>
                  <c:pt idx="1">
                    <c:v>13/14</c:v>
                  </c:pt>
                  <c:pt idx="2">
                    <c:v>14/15</c:v>
                  </c:pt>
                  <c:pt idx="3">
                    <c:v>15/16</c:v>
                  </c:pt>
                  <c:pt idx="4">
                    <c:v>16/17</c:v>
                  </c:pt>
                  <c:pt idx="5">
                    <c:v>12/13</c:v>
                  </c:pt>
                  <c:pt idx="6">
                    <c:v>13/14</c:v>
                  </c:pt>
                  <c:pt idx="7">
                    <c:v>14/15</c:v>
                  </c:pt>
                  <c:pt idx="8">
                    <c:v>15/16</c:v>
                  </c:pt>
                  <c:pt idx="9">
                    <c:v>16/17</c:v>
                  </c:pt>
                </c:lvl>
                <c:lvl>
                  <c:pt idx="0">
                    <c:v> SN Heads</c:v>
                  </c:pt>
                  <c:pt idx="5">
                    <c:v>UHI Heads</c:v>
                  </c:pt>
                </c:lvl>
              </c:multiLvlStrCache>
            </c:multiLvlStrRef>
          </c:cat>
          <c:val>
            <c:numRef>
              <c:f>'SN Enrolment'!$E$71:$E$82</c:f>
              <c:numCache>
                <c:formatCode>0%</c:formatCode>
                <c:ptCount val="10"/>
                <c:pt idx="0">
                  <c:v>0.91265597147950084</c:v>
                </c:pt>
                <c:pt idx="1">
                  <c:v>0.92452830188679247</c:v>
                </c:pt>
                <c:pt idx="2">
                  <c:v>0.92340653454740229</c:v>
                </c:pt>
                <c:pt idx="3">
                  <c:v>0.92467532467532465</c:v>
                </c:pt>
                <c:pt idx="4">
                  <c:v>0.92772328342798138</c:v>
                </c:pt>
                <c:pt idx="5">
                  <c:v>0.57479765559586937</c:v>
                </c:pt>
                <c:pt idx="6">
                  <c:v>0.57009345794392519</c:v>
                </c:pt>
                <c:pt idx="7">
                  <c:v>0.57909714137886437</c:v>
                </c:pt>
                <c:pt idx="8">
                  <c:v>0.57185816313745141</c:v>
                </c:pt>
                <c:pt idx="9">
                  <c:v>0.57209902616449604</c:v>
                </c:pt>
              </c:numCache>
            </c:numRef>
          </c:val>
          <c:extLst>
            <c:ext xmlns:c16="http://schemas.microsoft.com/office/drawing/2014/chart" uri="{C3380CC4-5D6E-409C-BE32-E72D297353CC}">
              <c16:uniqueId val="{00000000-CC03-4077-99E4-92AAFC62C7EF}"/>
            </c:ext>
          </c:extLst>
        </c:ser>
        <c:ser>
          <c:idx val="1"/>
          <c:order val="1"/>
          <c:tx>
            <c:strRef>
              <c:f>'SN Enrolment'!$F$69:$F$70</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'SN Enrolment'!$D$71:$D$82</c:f>
              <c:multiLvlStrCache>
                <c:ptCount val="10"/>
                <c:lvl>
                  <c:pt idx="0">
                    <c:v>12/13</c:v>
                  </c:pt>
                  <c:pt idx="1">
                    <c:v>13/14</c:v>
                  </c:pt>
                  <c:pt idx="2">
                    <c:v>14/15</c:v>
                  </c:pt>
                  <c:pt idx="3">
                    <c:v>15/16</c:v>
                  </c:pt>
                  <c:pt idx="4">
                    <c:v>16/17</c:v>
                  </c:pt>
                  <c:pt idx="5">
                    <c:v>12/13</c:v>
                  </c:pt>
                  <c:pt idx="6">
                    <c:v>13/14</c:v>
                  </c:pt>
                  <c:pt idx="7">
                    <c:v>14/15</c:v>
                  </c:pt>
                  <c:pt idx="8">
                    <c:v>15/16</c:v>
                  </c:pt>
                  <c:pt idx="9">
                    <c:v>16/17</c:v>
                  </c:pt>
                </c:lvl>
                <c:lvl>
                  <c:pt idx="0">
                    <c:v> SN Heads</c:v>
                  </c:pt>
                  <c:pt idx="5">
                    <c:v>UHI Heads</c:v>
                  </c:pt>
                </c:lvl>
              </c:multiLvlStrCache>
            </c:multiLvlStrRef>
          </c:cat>
          <c:val>
            <c:numRef>
              <c:f>'SN Enrolment'!$F$71:$F$82</c:f>
              <c:numCache>
                <c:formatCode>0%</c:formatCode>
                <c:ptCount val="10"/>
                <c:pt idx="0">
                  <c:v>8.7344028520499106E-2</c:v>
                </c:pt>
                <c:pt idx="1">
                  <c:v>7.5471698113207544E-2</c:v>
                </c:pt>
                <c:pt idx="2">
                  <c:v>7.659346545259775E-2</c:v>
                </c:pt>
                <c:pt idx="3">
                  <c:v>7.5324675324675322E-2</c:v>
                </c:pt>
                <c:pt idx="4">
                  <c:v>7.227671657201859E-2</c:v>
                </c:pt>
                <c:pt idx="5">
                  <c:v>0.42520234440413063</c:v>
                </c:pt>
                <c:pt idx="6">
                  <c:v>0.42990654205607476</c:v>
                </c:pt>
                <c:pt idx="7">
                  <c:v>0.42090285862113569</c:v>
                </c:pt>
                <c:pt idx="8">
                  <c:v>0.42814183686254853</c:v>
                </c:pt>
                <c:pt idx="9">
                  <c:v>0.42790097383550391</c:v>
                </c:pt>
              </c:numCache>
            </c:numRef>
          </c:val>
          <c:extLst>
            <c:ext xmlns:c16="http://schemas.microsoft.com/office/drawing/2014/chart" uri="{C3380CC4-5D6E-409C-BE32-E72D297353CC}">
              <c16:uniqueId val="{00000000-9003-4D30-A700-143682F15656}"/>
            </c:ext>
          </c:extLst>
        </c:ser>
        <c:dLbls>
          <c:dLblPos val="ctr"/>
          <c:showLegendKey val="0"/>
          <c:showVal val="1"/>
          <c:showCatName val="0"/>
          <c:showSerName val="0"/>
          <c:showPercent val="0"/>
          <c:showBubbleSize val="0"/>
        </c:dLbls>
        <c:gapWidth val="150"/>
        <c:overlap val="100"/>
        <c:axId val="6764904"/>
        <c:axId val="147294904"/>
      </c:barChart>
      <c:catAx>
        <c:axId val="676490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94904"/>
        <c:crosses val="autoZero"/>
        <c:auto val="1"/>
        <c:lblAlgn val="ctr"/>
        <c:lblOffset val="100"/>
        <c:noMultiLvlLbl val="0"/>
      </c:catAx>
      <c:valAx>
        <c:axId val="1472949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[KPI004_SubjectNetwork_PartnerSED.xlsm]SN Enrolment!APEDI002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SNEDI002</a:t>
            </a:r>
            <a:r>
              <a:rPr lang="en-GB" baseline="0"/>
              <a:t> - Gender Split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'SN Enrolment'!$E$69:$E$70</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'SN Enrolment'!$D$71:$D$82</c:f>
              <c:multiLvlStrCache>
                <c:ptCount val="10"/>
                <c:lvl>
                  <c:pt idx="0">
                    <c:v>12/13</c:v>
                  </c:pt>
                  <c:pt idx="1">
                    <c:v>13/14</c:v>
                  </c:pt>
                  <c:pt idx="2">
                    <c:v>14/15</c:v>
                  </c:pt>
                  <c:pt idx="3">
                    <c:v>15/16</c:v>
                  </c:pt>
                  <c:pt idx="4">
                    <c:v>16/17</c:v>
                  </c:pt>
                  <c:pt idx="5">
                    <c:v>12/13</c:v>
                  </c:pt>
                  <c:pt idx="6">
                    <c:v>13/14</c:v>
                  </c:pt>
                  <c:pt idx="7">
                    <c:v>14/15</c:v>
                  </c:pt>
                  <c:pt idx="8">
                    <c:v>15/16</c:v>
                  </c:pt>
                  <c:pt idx="9">
                    <c:v>16/17</c:v>
                  </c:pt>
                </c:lvl>
                <c:lvl>
                  <c:pt idx="0">
                    <c:v> SN Heads</c:v>
                  </c:pt>
                  <c:pt idx="5">
                    <c:v>UHI Heads</c:v>
                  </c:pt>
                </c:lvl>
              </c:multiLvlStrCache>
            </c:multiLvlStrRef>
          </c:cat>
          <c:val>
            <c:numRef>
              <c:f>'SN Enrolment'!$E$71:$E$82</c:f>
              <c:numCache>
                <c:formatCode>0%</c:formatCode>
                <c:ptCount val="10"/>
                <c:pt idx="0">
                  <c:v>0.662170447578173</c:v>
                </c:pt>
                <c:pt idx="1">
                  <c:v>0.65273311897106101</c:v>
                </c:pt>
                <c:pt idx="2">
                  <c:v>0.64489537095751404</c:v>
                </c:pt>
                <c:pt idx="3">
                  <c:v>0.62530712530712496</c:v>
                </c:pt>
                <c:pt idx="4">
                  <c:v>0.60799999999999998</c:v>
                </c:pt>
                <c:pt idx="5">
                  <c:v>0.57479765559587004</c:v>
                </c:pt>
                <c:pt idx="6">
                  <c:v>0.57009345794392496</c:v>
                </c:pt>
                <c:pt idx="7">
                  <c:v>0.57909714137886403</c:v>
                </c:pt>
                <c:pt idx="8">
                  <c:v>0.57185816313745097</c:v>
                </c:pt>
                <c:pt idx="9">
                  <c:v>0.57209902616449604</c:v>
                </c:pt>
              </c:numCache>
            </c:numRef>
          </c:val>
          <c:extLst>
            <c:ext xmlns:c16="http://schemas.microsoft.com/office/drawing/2014/chart" uri="{C3380CC4-5D6E-409C-BE32-E72D297353CC}">
              <c16:uniqueId val="{00000000-CC03-4077-99E4-92AAFC62C7EF}"/>
            </c:ext>
          </c:extLst>
        </c:ser>
        <c:ser>
          <c:idx val="1"/>
          <c:order val="1"/>
          <c:tx>
            <c:strRef>
              <c:f>'SN Enrolment'!$F$69:$F$70</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'SN Enrolment'!$D$71:$D$82</c:f>
              <c:multiLvlStrCache>
                <c:ptCount val="10"/>
                <c:lvl>
                  <c:pt idx="0">
                    <c:v>12/13</c:v>
                  </c:pt>
                  <c:pt idx="1">
                    <c:v>13/14</c:v>
                  </c:pt>
                  <c:pt idx="2">
                    <c:v>14/15</c:v>
                  </c:pt>
                  <c:pt idx="3">
                    <c:v>15/16</c:v>
                  </c:pt>
                  <c:pt idx="4">
                    <c:v>16/17</c:v>
                  </c:pt>
                  <c:pt idx="5">
                    <c:v>12/13</c:v>
                  </c:pt>
                  <c:pt idx="6">
                    <c:v>13/14</c:v>
                  </c:pt>
                  <c:pt idx="7">
                    <c:v>14/15</c:v>
                  </c:pt>
                  <c:pt idx="8">
                    <c:v>15/16</c:v>
                  </c:pt>
                  <c:pt idx="9">
                    <c:v>16/17</c:v>
                  </c:pt>
                </c:lvl>
                <c:lvl>
                  <c:pt idx="0">
                    <c:v> SN Heads</c:v>
                  </c:pt>
                  <c:pt idx="5">
                    <c:v>UHI Heads</c:v>
                  </c:pt>
                </c:lvl>
              </c:multiLvlStrCache>
            </c:multiLvlStrRef>
          </c:cat>
          <c:val>
            <c:numRef>
              <c:f>'SN Enrolment'!$F$71:$F$82</c:f>
              <c:numCache>
                <c:formatCode>0%</c:formatCode>
                <c:ptCount val="10"/>
                <c:pt idx="0">
                  <c:v>0.337829552421827</c:v>
                </c:pt>
                <c:pt idx="1">
                  <c:v>0.34726688102893899</c:v>
                </c:pt>
                <c:pt idx="2">
                  <c:v>0.35510462904248602</c:v>
                </c:pt>
                <c:pt idx="3">
                  <c:v>0.37469287469287499</c:v>
                </c:pt>
                <c:pt idx="4">
                  <c:v>0.39200000000000002</c:v>
                </c:pt>
                <c:pt idx="5">
                  <c:v>0.42520234440413102</c:v>
                </c:pt>
                <c:pt idx="6">
                  <c:v>0.42990654205607498</c:v>
                </c:pt>
                <c:pt idx="7">
                  <c:v>0.42090285862113602</c:v>
                </c:pt>
                <c:pt idx="8">
                  <c:v>0.42814183686254897</c:v>
                </c:pt>
                <c:pt idx="9">
                  <c:v>0.42790097383550402</c:v>
                </c:pt>
              </c:numCache>
            </c:numRef>
          </c:val>
          <c:extLst>
            <c:ext xmlns:c16="http://schemas.microsoft.com/office/drawing/2014/chart" uri="{C3380CC4-5D6E-409C-BE32-E72D297353CC}">
              <c16:uniqueId val="{00000000-9003-4D30-A700-143682F15656}"/>
            </c:ext>
          </c:extLst>
        </c:ser>
        <c:dLbls>
          <c:dLblPos val="ctr"/>
          <c:showLegendKey val="0"/>
          <c:showVal val="1"/>
          <c:showCatName val="0"/>
          <c:showSerName val="0"/>
          <c:showPercent val="0"/>
          <c:showBubbleSize val="0"/>
        </c:dLbls>
        <c:gapWidth val="150"/>
        <c:overlap val="100"/>
        <c:axId val="147697192"/>
        <c:axId val="148318544"/>
      </c:barChart>
      <c:catAx>
        <c:axId val="14769719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18544"/>
        <c:crosses val="autoZero"/>
        <c:auto val="1"/>
        <c:lblAlgn val="ctr"/>
        <c:lblOffset val="100"/>
        <c:noMultiLvlLbl val="0"/>
      </c:catAx>
      <c:valAx>
        <c:axId val="1483185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9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KPI004_SubjectNetwork_PartnerSEDv1 3.xlsx]SN Enrolment!APEDI002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SNEDI002</a:t>
            </a:r>
            <a:r>
              <a:rPr lang="en-GB" baseline="0"/>
              <a:t> - Gender Split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'SN Enrolment'!$E$69:$E$70</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'SN Enrolment'!$D$71:$D$82</c:f>
              <c:multiLvlStrCache>
                <c:ptCount val="10"/>
                <c:lvl>
                  <c:pt idx="0">
                    <c:v>11/12</c:v>
                  </c:pt>
                  <c:pt idx="1">
                    <c:v>12/13</c:v>
                  </c:pt>
                  <c:pt idx="2">
                    <c:v>13/14</c:v>
                  </c:pt>
                  <c:pt idx="3">
                    <c:v>14/15</c:v>
                  </c:pt>
                  <c:pt idx="4">
                    <c:v>15/16</c:v>
                  </c:pt>
                  <c:pt idx="5">
                    <c:v>11/12</c:v>
                  </c:pt>
                  <c:pt idx="6">
                    <c:v>12/13</c:v>
                  </c:pt>
                  <c:pt idx="7">
                    <c:v>13/14</c:v>
                  </c:pt>
                  <c:pt idx="8">
                    <c:v>14/15</c:v>
                  </c:pt>
                  <c:pt idx="9">
                    <c:v>15/16</c:v>
                  </c:pt>
                </c:lvl>
                <c:lvl>
                  <c:pt idx="0">
                    <c:v> SN Heads</c:v>
                  </c:pt>
                  <c:pt idx="5">
                    <c:v>UHI Heads</c:v>
                  </c:pt>
                </c:lvl>
              </c:multiLvlStrCache>
            </c:multiLvlStrRef>
          </c:cat>
          <c:val>
            <c:numRef>
              <c:f>'SN Enrolment'!$E$71:$E$82</c:f>
              <c:numCache>
                <c:formatCode>0%</c:formatCode>
                <c:ptCount val="10"/>
                <c:pt idx="0">
                  <c:v>9.657320872274143E-2</c:v>
                </c:pt>
                <c:pt idx="1">
                  <c:v>0.10443349753694581</c:v>
                </c:pt>
                <c:pt idx="2">
                  <c:v>0.10027598896044158</c:v>
                </c:pt>
                <c:pt idx="3">
                  <c:v>0.10351377018043685</c:v>
                </c:pt>
                <c:pt idx="4">
                  <c:v>0.1104868913857678</c:v>
                </c:pt>
                <c:pt idx="5">
                  <c:v>0.59014248328002328</c:v>
                </c:pt>
                <c:pt idx="6">
                  <c:v>0.5747767857142857</c:v>
                </c:pt>
                <c:pt idx="7">
                  <c:v>0.57013091103392999</c:v>
                </c:pt>
                <c:pt idx="8">
                  <c:v>0.57930142302716692</c:v>
                </c:pt>
                <c:pt idx="9">
                  <c:v>0.57216300940438869</c:v>
                </c:pt>
              </c:numCache>
            </c:numRef>
          </c:val>
          <c:extLst>
            <c:ext xmlns:c16="http://schemas.microsoft.com/office/drawing/2014/chart" uri="{C3380CC4-5D6E-409C-BE32-E72D297353CC}">
              <c16:uniqueId val="{00000000-CC03-4077-99E4-92AAFC62C7EF}"/>
            </c:ext>
          </c:extLst>
        </c:ser>
        <c:ser>
          <c:idx val="1"/>
          <c:order val="1"/>
          <c:tx>
            <c:strRef>
              <c:f>'SN Enrolment'!$F$69:$F$70</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'SN Enrolment'!$D$71:$D$82</c:f>
              <c:multiLvlStrCache>
                <c:ptCount val="10"/>
                <c:lvl>
                  <c:pt idx="0">
                    <c:v>11/12</c:v>
                  </c:pt>
                  <c:pt idx="1">
                    <c:v>12/13</c:v>
                  </c:pt>
                  <c:pt idx="2">
                    <c:v>13/14</c:v>
                  </c:pt>
                  <c:pt idx="3">
                    <c:v>14/15</c:v>
                  </c:pt>
                  <c:pt idx="4">
                    <c:v>15/16</c:v>
                  </c:pt>
                  <c:pt idx="5">
                    <c:v>11/12</c:v>
                  </c:pt>
                  <c:pt idx="6">
                    <c:v>12/13</c:v>
                  </c:pt>
                  <c:pt idx="7">
                    <c:v>13/14</c:v>
                  </c:pt>
                  <c:pt idx="8">
                    <c:v>14/15</c:v>
                  </c:pt>
                  <c:pt idx="9">
                    <c:v>15/16</c:v>
                  </c:pt>
                </c:lvl>
                <c:lvl>
                  <c:pt idx="0">
                    <c:v> SN Heads</c:v>
                  </c:pt>
                  <c:pt idx="5">
                    <c:v>UHI Heads</c:v>
                  </c:pt>
                </c:lvl>
              </c:multiLvlStrCache>
            </c:multiLvlStrRef>
          </c:cat>
          <c:val>
            <c:numRef>
              <c:f>'SN Enrolment'!$F$71:$F$82</c:f>
              <c:numCache>
                <c:formatCode>0%</c:formatCode>
                <c:ptCount val="10"/>
                <c:pt idx="0">
                  <c:v>0.90342679127725856</c:v>
                </c:pt>
                <c:pt idx="1">
                  <c:v>0.89556650246305414</c:v>
                </c:pt>
                <c:pt idx="2">
                  <c:v>0.89972401103955846</c:v>
                </c:pt>
                <c:pt idx="3">
                  <c:v>0.89648622981956316</c:v>
                </c:pt>
                <c:pt idx="4">
                  <c:v>0.88951310861423216</c:v>
                </c:pt>
                <c:pt idx="5">
                  <c:v>0.40985751671997672</c:v>
                </c:pt>
                <c:pt idx="6">
                  <c:v>0.4252232142857143</c:v>
                </c:pt>
                <c:pt idx="7">
                  <c:v>0.42986908896607001</c:v>
                </c:pt>
                <c:pt idx="8">
                  <c:v>0.42069857697283314</c:v>
                </c:pt>
                <c:pt idx="9">
                  <c:v>0.42783699059561131</c:v>
                </c:pt>
              </c:numCache>
            </c:numRef>
          </c:val>
          <c:extLst>
            <c:ext xmlns:c16="http://schemas.microsoft.com/office/drawing/2014/chart" uri="{C3380CC4-5D6E-409C-BE32-E72D297353CC}">
              <c16:uniqueId val="{00000001-CC03-4077-99E4-92AAFC62C7EF}"/>
            </c:ext>
          </c:extLst>
        </c:ser>
        <c:dLbls>
          <c:dLblPos val="ctr"/>
          <c:showLegendKey val="0"/>
          <c:showVal val="1"/>
          <c:showCatName val="0"/>
          <c:showSerName val="0"/>
          <c:showPercent val="0"/>
          <c:showBubbleSize val="0"/>
        </c:dLbls>
        <c:gapWidth val="150"/>
        <c:overlap val="100"/>
        <c:axId val="396918368"/>
        <c:axId val="147466760"/>
      </c:barChart>
      <c:catAx>
        <c:axId val="3969183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66760"/>
        <c:crosses val="autoZero"/>
        <c:auto val="1"/>
        <c:lblAlgn val="ctr"/>
        <c:lblOffset val="100"/>
        <c:noMultiLvlLbl val="0"/>
      </c:catAx>
      <c:valAx>
        <c:axId val="1474667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1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[KPI004_SubjectNetwork_PartnerSED.xlsm]SN Enrolment!APEDI002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SNEDI002</a:t>
            </a:r>
            <a:r>
              <a:rPr lang="en-GB" baseline="0"/>
              <a:t> - Gender Split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'SN Enrolment'!$E$69:$E$70</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'SN Enrolment'!$D$71:$D$82</c:f>
              <c:multiLvlStrCache>
                <c:ptCount val="10"/>
                <c:lvl>
                  <c:pt idx="0">
                    <c:v>12/13</c:v>
                  </c:pt>
                  <c:pt idx="1">
                    <c:v>13/14</c:v>
                  </c:pt>
                  <c:pt idx="2">
                    <c:v>14/15</c:v>
                  </c:pt>
                  <c:pt idx="3">
                    <c:v>15/16</c:v>
                  </c:pt>
                  <c:pt idx="4">
                    <c:v>16/17</c:v>
                  </c:pt>
                  <c:pt idx="5">
                    <c:v>12/13</c:v>
                  </c:pt>
                  <c:pt idx="6">
                    <c:v>13/14</c:v>
                  </c:pt>
                  <c:pt idx="7">
                    <c:v>14/15</c:v>
                  </c:pt>
                  <c:pt idx="8">
                    <c:v>15/16</c:v>
                  </c:pt>
                  <c:pt idx="9">
                    <c:v>16/17</c:v>
                  </c:pt>
                </c:lvl>
                <c:lvl>
                  <c:pt idx="0">
                    <c:v> SN Heads</c:v>
                  </c:pt>
                  <c:pt idx="5">
                    <c:v>UHI Heads</c:v>
                  </c:pt>
                </c:lvl>
              </c:multiLvlStrCache>
            </c:multiLvlStrRef>
          </c:cat>
          <c:val>
            <c:numRef>
              <c:f>'SN Enrolment'!$E$71:$E$82</c:f>
              <c:numCache>
                <c:formatCode>0%</c:formatCode>
                <c:ptCount val="10"/>
                <c:pt idx="0">
                  <c:v>0.19034090909090909</c:v>
                </c:pt>
                <c:pt idx="1">
                  <c:v>0.19354838709677419</c:v>
                </c:pt>
                <c:pt idx="2">
                  <c:v>0.19764011799410031</c:v>
                </c:pt>
                <c:pt idx="3">
                  <c:v>0.16094986807387862</c:v>
                </c:pt>
                <c:pt idx="4">
                  <c:v>9.8360655737704916E-2</c:v>
                </c:pt>
                <c:pt idx="5">
                  <c:v>0.19034090909090909</c:v>
                </c:pt>
                <c:pt idx="6">
                  <c:v>0.19354838709677419</c:v>
                </c:pt>
                <c:pt idx="7">
                  <c:v>0.19764011799410031</c:v>
                </c:pt>
                <c:pt idx="8">
                  <c:v>0.16094986807387862</c:v>
                </c:pt>
                <c:pt idx="9">
                  <c:v>9.8360655737704916E-2</c:v>
                </c:pt>
              </c:numCache>
            </c:numRef>
          </c:val>
          <c:extLst>
            <c:ext xmlns:c16="http://schemas.microsoft.com/office/drawing/2014/chart" uri="{C3380CC4-5D6E-409C-BE32-E72D297353CC}">
              <c16:uniqueId val="{00000000-CC03-4077-99E4-92AAFC62C7EF}"/>
            </c:ext>
          </c:extLst>
        </c:ser>
        <c:ser>
          <c:idx val="1"/>
          <c:order val="1"/>
          <c:tx>
            <c:strRef>
              <c:f>'SN Enrolment'!$F$69:$F$70</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'SN Enrolment'!$D$71:$D$82</c:f>
              <c:multiLvlStrCache>
                <c:ptCount val="10"/>
                <c:lvl>
                  <c:pt idx="0">
                    <c:v>12/13</c:v>
                  </c:pt>
                  <c:pt idx="1">
                    <c:v>13/14</c:v>
                  </c:pt>
                  <c:pt idx="2">
                    <c:v>14/15</c:v>
                  </c:pt>
                  <c:pt idx="3">
                    <c:v>15/16</c:v>
                  </c:pt>
                  <c:pt idx="4">
                    <c:v>16/17</c:v>
                  </c:pt>
                  <c:pt idx="5">
                    <c:v>12/13</c:v>
                  </c:pt>
                  <c:pt idx="6">
                    <c:v>13/14</c:v>
                  </c:pt>
                  <c:pt idx="7">
                    <c:v>14/15</c:v>
                  </c:pt>
                  <c:pt idx="8">
                    <c:v>15/16</c:v>
                  </c:pt>
                  <c:pt idx="9">
                    <c:v>16/17</c:v>
                  </c:pt>
                </c:lvl>
                <c:lvl>
                  <c:pt idx="0">
                    <c:v> SN Heads</c:v>
                  </c:pt>
                  <c:pt idx="5">
                    <c:v>UHI Heads</c:v>
                  </c:pt>
                </c:lvl>
              </c:multiLvlStrCache>
            </c:multiLvlStrRef>
          </c:cat>
          <c:val>
            <c:numRef>
              <c:f>'SN Enrolment'!$F$71:$F$82</c:f>
              <c:numCache>
                <c:formatCode>0%</c:formatCode>
                <c:ptCount val="10"/>
                <c:pt idx="0">
                  <c:v>0.80965909090909094</c:v>
                </c:pt>
                <c:pt idx="1">
                  <c:v>0.80645161290322576</c:v>
                </c:pt>
                <c:pt idx="2">
                  <c:v>0.80235988200589969</c:v>
                </c:pt>
                <c:pt idx="3">
                  <c:v>0.83905013192612132</c:v>
                </c:pt>
                <c:pt idx="4">
                  <c:v>0.90163934426229508</c:v>
                </c:pt>
                <c:pt idx="5">
                  <c:v>0.80965909090909094</c:v>
                </c:pt>
                <c:pt idx="6">
                  <c:v>0.80645161290322576</c:v>
                </c:pt>
                <c:pt idx="7">
                  <c:v>0.80235988200589969</c:v>
                </c:pt>
                <c:pt idx="8">
                  <c:v>0.83905013192612132</c:v>
                </c:pt>
                <c:pt idx="9">
                  <c:v>0.90163934426229508</c:v>
                </c:pt>
              </c:numCache>
            </c:numRef>
          </c:val>
          <c:extLst>
            <c:ext xmlns:c16="http://schemas.microsoft.com/office/drawing/2014/chart" uri="{C3380CC4-5D6E-409C-BE32-E72D297353CC}">
              <c16:uniqueId val="{00000000-C2B3-4700-8207-7D99D6B2FBA5}"/>
            </c:ext>
          </c:extLst>
        </c:ser>
        <c:dLbls>
          <c:dLblPos val="ctr"/>
          <c:showLegendKey val="0"/>
          <c:showVal val="1"/>
          <c:showCatName val="0"/>
          <c:showSerName val="0"/>
          <c:showPercent val="0"/>
          <c:showBubbleSize val="0"/>
        </c:dLbls>
        <c:gapWidth val="150"/>
        <c:overlap val="100"/>
        <c:axId val="396458040"/>
        <c:axId val="396458424"/>
      </c:barChart>
      <c:catAx>
        <c:axId val="396458040"/>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58424"/>
        <c:crosses val="autoZero"/>
        <c:auto val="1"/>
        <c:lblAlgn val="ctr"/>
        <c:lblOffset val="100"/>
        <c:noMultiLvlLbl val="0"/>
      </c:catAx>
      <c:valAx>
        <c:axId val="3964584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5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DrS16</b:Tag>
    <b:SourceType>Report</b:SourceType>
    <b:Guid>{A6D5C05E-F126-4F00-87E8-C234B94FAC0A}</b:Guid>
    <b:Title>Statistics on Women in Engineering</b:Title>
    <b:Year>2016</b:Year>
    <b:Publisher>Woman's Engineering Society</b:Publisher>
    <b:Author>
      <b:Author>
        <b:Corporate>Dr Sarah Peers</b:Corporate>
      </b:Author>
    </b:Author>
    <b:RefOrder>2</b:RefOrder>
  </b:Source>
</b:Sources>
</file>

<file path=customXml/itemProps1.xml><?xml version="1.0" encoding="utf-8"?>
<ds:datastoreItem xmlns:ds="http://schemas.openxmlformats.org/officeDocument/2006/customXml" ds:itemID="{11A4B7F5-7A05-48BF-82B0-3FDB120E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78</Pages>
  <Words>15825</Words>
  <Characters>90204</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UHI</Company>
  <LinksUpToDate>false</LinksUpToDate>
  <CharactersWithSpaces>105818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Duncan</dc:creator>
  <cp:keywords/>
  <dc:description/>
  <cp:lastModifiedBy>Iain Morrison</cp:lastModifiedBy>
  <cp:revision>8</cp:revision>
  <cp:lastPrinted>2017-06-15T15:36:00Z</cp:lastPrinted>
  <dcterms:created xsi:type="dcterms:W3CDTF">2017-07-27T13:08:00Z</dcterms:created>
  <dcterms:modified xsi:type="dcterms:W3CDTF">2017-07-28T14:25:00Z</dcterms:modified>
</cp:coreProperties>
</file>